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E3" w:rsidRDefault="00F541E3" w:rsidP="00A84073">
      <w:pPr>
        <w:jc w:val="center"/>
        <w:rPr>
          <w:sz w:val="32"/>
          <w:szCs w:val="32"/>
        </w:rPr>
      </w:pPr>
    </w:p>
    <w:p w:rsidR="00F541E3" w:rsidRDefault="00F541E3" w:rsidP="00A84073">
      <w:pPr>
        <w:jc w:val="center"/>
        <w:rPr>
          <w:sz w:val="32"/>
          <w:szCs w:val="32"/>
        </w:rPr>
      </w:pPr>
    </w:p>
    <w:p w:rsidR="00F541E3" w:rsidRDefault="00F541E3" w:rsidP="00A84073">
      <w:pPr>
        <w:jc w:val="center"/>
        <w:rPr>
          <w:sz w:val="32"/>
          <w:szCs w:val="32"/>
        </w:rPr>
      </w:pPr>
      <w:r w:rsidRPr="006C4BE9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8.75pt;visibility:visible">
            <v:imagedata r:id="rId5" o:title=""/>
          </v:shape>
        </w:pict>
      </w:r>
    </w:p>
    <w:tbl>
      <w:tblPr>
        <w:tblW w:w="10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127"/>
        <w:gridCol w:w="5022"/>
        <w:gridCol w:w="36"/>
      </w:tblGrid>
      <w:tr w:rsidR="00F541E3">
        <w:trPr>
          <w:trHeight w:val="1134"/>
        </w:trPr>
        <w:tc>
          <w:tcPr>
            <w:tcW w:w="10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41E3" w:rsidRDefault="00F54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541E3" w:rsidRDefault="00F541E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F541E3">
        <w:trPr>
          <w:gridAfter w:val="1"/>
          <w:wAfter w:w="36" w:type="dxa"/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E3" w:rsidRDefault="00F541E3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 18 </w:t>
            </w:r>
            <w:r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  <w:u w:val="single"/>
              </w:rPr>
              <w:t xml:space="preserve"> июля   </w:t>
            </w:r>
            <w:r>
              <w:rPr>
                <w:sz w:val="28"/>
                <w:szCs w:val="28"/>
              </w:rPr>
              <w:t xml:space="preserve">  2014 г.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E3" w:rsidRDefault="00F541E3">
            <w:pPr>
              <w:tabs>
                <w:tab w:val="left" w:pos="4369"/>
              </w:tabs>
              <w:ind w:left="1962" w:right="438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№ _</w:t>
            </w:r>
            <w:r>
              <w:rPr>
                <w:sz w:val="28"/>
                <w:szCs w:val="28"/>
                <w:u w:val="single"/>
              </w:rPr>
              <w:t>333-п</w:t>
            </w:r>
          </w:p>
        </w:tc>
      </w:tr>
      <w:tr w:rsidR="00F541E3">
        <w:trPr>
          <w:gridAfter w:val="1"/>
          <w:wAfter w:w="36" w:type="dxa"/>
          <w:trHeight w:val="350"/>
        </w:trPr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E3" w:rsidRDefault="00F541E3">
            <w:pPr>
              <w:jc w:val="center"/>
            </w:pPr>
            <w:r>
              <w:t>р.п. Северо-Енисейский</w:t>
            </w:r>
          </w:p>
          <w:p w:rsidR="00F541E3" w:rsidRDefault="00F541E3">
            <w:pPr>
              <w:ind w:right="438"/>
              <w:jc w:val="right"/>
              <w:rPr>
                <w:sz w:val="28"/>
                <w:szCs w:val="28"/>
              </w:rPr>
            </w:pPr>
          </w:p>
        </w:tc>
      </w:tr>
    </w:tbl>
    <w:p w:rsidR="00F541E3" w:rsidRDefault="00F541E3" w:rsidP="00A84073">
      <w:pPr>
        <w:jc w:val="both"/>
        <w:rPr>
          <w:b/>
          <w:bCs/>
          <w:sz w:val="28"/>
          <w:szCs w:val="28"/>
        </w:rPr>
      </w:pPr>
    </w:p>
    <w:p w:rsidR="00F541E3" w:rsidRDefault="00F541E3" w:rsidP="00A840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Порядка, методики оценки качества финансового менеджмента главных распорядителей бюджетных средств Северо-Енисейского района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(в редакции постановления администрации Северо-Енисейского района от 14.09.2015 № 560-п, от 09.11.2017 № 438-п, от 03.02.2020 № 49-п)</w:t>
      </w:r>
    </w:p>
    <w:p w:rsidR="00F541E3" w:rsidRDefault="00F541E3" w:rsidP="00A84073">
      <w:pPr>
        <w:widowControl w:val="0"/>
        <w:autoSpaceDE w:val="0"/>
        <w:autoSpaceDN w:val="0"/>
        <w:adjustRightInd w:val="0"/>
        <w:spacing w:line="32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 xml:space="preserve">статьей </w:t>
        </w:r>
      </w:hyperlink>
      <w:r>
        <w:rPr>
          <w:sz w:val="28"/>
          <w:szCs w:val="28"/>
        </w:rPr>
        <w:t>8 решения Северо-Енисейского районного Совета депутатов от 30.09.2011 № 349 - 25 «Об утверждении Положения о бюджетном процессе в Северо-Енисейском районе», руководствуясь статьей 34 Устава Северо-Енисейского района, ПОСТАНОВЛЯЮ:</w:t>
      </w:r>
    </w:p>
    <w:p w:rsidR="00F541E3" w:rsidRDefault="00F541E3" w:rsidP="00A84073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1E3" w:rsidRDefault="00F541E3" w:rsidP="000703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Порядок, методику оценки качества финансового менеджмента главных распорядителей бюджетных средств Северо-Енисейского района согласно приложению к настоящему постановлению.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постановления возложить на заместителя главы администрации района по финансам и бюджетному устройству, руководителя Финансового управления администрации Северо-Енисейского района Перепелица А.Э.</w:t>
      </w:r>
    </w:p>
    <w:p w:rsidR="00F541E3" w:rsidRPr="00822296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газете  «Северо-Енисейский ВЕСТНИК» и разместить его </w:t>
      </w:r>
      <w:r w:rsidRPr="00EF68E1">
        <w:rPr>
          <w:sz w:val="28"/>
          <w:szCs w:val="28"/>
        </w:rPr>
        <w:t xml:space="preserve">на официальном сайте муниципального образования Северо-Енисейский района в информационно-коммуникационной сети «Интернет» </w:t>
      </w:r>
      <w:hyperlink r:id="rId7" w:history="1">
        <w:r w:rsidRPr="00822296">
          <w:rPr>
            <w:rStyle w:val="Hyperlink"/>
            <w:sz w:val="28"/>
            <w:szCs w:val="28"/>
            <w:u w:val="none"/>
          </w:rPr>
          <w:t>www.admse.ru</w:t>
        </w:r>
      </w:hyperlink>
      <w:r w:rsidRPr="00822296">
        <w:rPr>
          <w:sz w:val="28"/>
          <w:szCs w:val="28"/>
        </w:rPr>
        <w:t>.</w:t>
      </w:r>
    </w:p>
    <w:p w:rsidR="00F541E3" w:rsidRPr="00AB29A6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  <w:r w:rsidRPr="00AB29A6">
        <w:rPr>
          <w:i/>
          <w:iCs/>
          <w:color w:val="FF0000"/>
        </w:rPr>
        <w:t xml:space="preserve">(пункт 3 постановления в редакции постановления администрации Северо-Енисейского района </w:t>
      </w:r>
      <w:r>
        <w:rPr>
          <w:i/>
          <w:iCs/>
          <w:color w:val="FF0000"/>
        </w:rPr>
        <w:t>от 09.11.2017 № 438-п</w:t>
      </w:r>
      <w:r w:rsidRPr="00AB29A6">
        <w:rPr>
          <w:i/>
          <w:iCs/>
          <w:color w:val="FF0000"/>
        </w:rPr>
        <w:t>)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F541E3" w:rsidRDefault="00F541E3" w:rsidP="00A84073">
      <w:pPr>
        <w:jc w:val="both"/>
        <w:rPr>
          <w:sz w:val="28"/>
          <w:szCs w:val="28"/>
        </w:rPr>
      </w:pPr>
    </w:p>
    <w:p w:rsidR="00F541E3" w:rsidRDefault="00F541E3" w:rsidP="00A84073">
      <w:pPr>
        <w:rPr>
          <w:sz w:val="28"/>
          <w:szCs w:val="28"/>
        </w:rPr>
      </w:pPr>
    </w:p>
    <w:p w:rsidR="00F541E3" w:rsidRDefault="00F541E3" w:rsidP="00A84073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541E3" w:rsidRDefault="00F541E3" w:rsidP="00A84073">
      <w:pPr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 Л. Калинина </w:t>
      </w:r>
    </w:p>
    <w:p w:rsidR="00F541E3" w:rsidRDefault="00F541E3" w:rsidP="00A84073">
      <w:pPr>
        <w:sectPr w:rsidR="00F541E3">
          <w:pgSz w:w="11906" w:h="16838"/>
          <w:pgMar w:top="539" w:right="567" w:bottom="899" w:left="1418" w:header="709" w:footer="709" w:gutter="0"/>
          <w:cols w:space="720"/>
        </w:sectPr>
      </w:pPr>
    </w:p>
    <w:p w:rsidR="00F541E3" w:rsidRDefault="00F541E3" w:rsidP="00A8407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541E3" w:rsidRDefault="00F541E3" w:rsidP="00A8407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541E3" w:rsidRDefault="00F541E3" w:rsidP="00A8407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</w:p>
    <w:p w:rsidR="00F541E3" w:rsidRDefault="00F541E3" w:rsidP="00A8407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 18.07.2014 г. № 333 –п</w:t>
      </w:r>
    </w:p>
    <w:p w:rsidR="00F541E3" w:rsidRDefault="00F541E3" w:rsidP="004727EC">
      <w:pPr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(в редакции постановления администрации Северо-Енисейского района</w:t>
      </w:r>
    </w:p>
    <w:p w:rsidR="00F541E3" w:rsidRPr="00AB29A6" w:rsidRDefault="00F541E3" w:rsidP="004727EC">
      <w:pPr>
        <w:widowControl w:val="0"/>
        <w:autoSpaceDE w:val="0"/>
        <w:autoSpaceDN w:val="0"/>
        <w:adjustRightInd w:val="0"/>
        <w:ind w:firstLine="5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 xml:space="preserve"> от 14.09.2015 № 560-п, от 09.11.2017 № 438-п,</w:t>
      </w:r>
      <w:r w:rsidRPr="00E06CE2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от 03.02.2020 № 49-п)</w:t>
      </w:r>
    </w:p>
    <w:p w:rsidR="00F541E3" w:rsidRDefault="00F541E3" w:rsidP="00A84073">
      <w:pPr>
        <w:jc w:val="right"/>
        <w:rPr>
          <w:i/>
          <w:iCs/>
          <w:color w:val="FF0000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</w:pPr>
    </w:p>
    <w:p w:rsidR="00F541E3" w:rsidRDefault="00F541E3" w:rsidP="00A840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3"/>
      <w:bookmarkEnd w:id="0"/>
      <w:r>
        <w:rPr>
          <w:b/>
          <w:bCs/>
          <w:sz w:val="28"/>
          <w:szCs w:val="28"/>
        </w:rPr>
        <w:t>ПОРЯДОК,</w:t>
      </w:r>
    </w:p>
    <w:p w:rsidR="00F541E3" w:rsidRDefault="00F541E3" w:rsidP="00A840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ОЦЕНКИ КАЧЕСТВА ФИНАНСОВОГО МЕНЕДЖМЕНТА ГЛАВНЫХ РАСПОРЯДИТЕЛЕЙ БЮДЖЕТНЫХ СРЕДСТВ СЕВЕРО-ЕНИСЕЙСКОГО РАЙОНА</w:t>
      </w:r>
    </w:p>
    <w:p w:rsidR="00F541E3" w:rsidRDefault="00F541E3" w:rsidP="00A84073">
      <w:pPr>
        <w:widowControl w:val="0"/>
        <w:autoSpaceDE w:val="0"/>
        <w:autoSpaceDN w:val="0"/>
        <w:adjustRightInd w:val="0"/>
        <w:jc w:val="center"/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Оценка качества финансового менеджмента главных распорядителей бюджетных средств бюджета Северо-Енисейского района (далее - Главные распорядители, ГРБС) осуществляется Финансовым управлением администрации Северо-Енисейского района (далее – Финансовое управление) ежегодно в срок до 25 марта года, следующего за отчетным.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(абзац первый в редакции постановления администрации Северо-Енисейского района от 14.09.2015 № 560-п)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финансового менеджмента не проводится для Главных распорядителей, которые были созданы либо реорганизованы в течение отчетного года.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Оценка качества финансового менеджмента Главных распорядителей осуществляется на основании данных бюджетной отчетности, информации, представляемой Главными распорядителями, и информации, имеющейся в Финансовом управлении. 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данные Финансового управления не совпадают с данными Главных распорядителей, при проведении оценки качества финансового менеджмента Главных распорядителей используются данные Финансового управления.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Главные распорядители представляют в Финансовое управление </w:t>
      </w:r>
      <w:hyperlink r:id="rId8" w:anchor="Par143#Par143" w:history="1">
        <w:r w:rsidRPr="000703CA">
          <w:rPr>
            <w:rStyle w:val="Hyperlink"/>
            <w:color w:val="auto"/>
            <w:sz w:val="28"/>
            <w:szCs w:val="28"/>
            <w:u w:val="none"/>
          </w:rPr>
          <w:t>информацию</w:t>
        </w:r>
      </w:hyperlink>
      <w:r w:rsidRPr="000703CA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необходимую для расчета оценки качества финансового менеджмента, указанную </w:t>
      </w:r>
      <w:r w:rsidRPr="000703CA">
        <w:rPr>
          <w:sz w:val="28"/>
          <w:szCs w:val="28"/>
        </w:rPr>
        <w:t>в приложении № 2 к Порядку</w:t>
      </w:r>
      <w:r>
        <w:rPr>
          <w:sz w:val="28"/>
          <w:szCs w:val="28"/>
        </w:rPr>
        <w:t xml:space="preserve"> в срок до 1 марта года, следующего за отчетным.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(пункт в редакции постановления администрации Северо-Енисейского района от 14.09.2015 № 560-п)</w:t>
      </w:r>
    </w:p>
    <w:p w:rsidR="00F541E3" w:rsidRDefault="00F541E3" w:rsidP="00A840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F541E3" w:rsidRPr="00AB29A6" w:rsidRDefault="00F541E3" w:rsidP="00A811DD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(пункт в редакции постановления администрации Северо-Енисейского района от 14.09.2015 № 560-п, признан утратившим силу </w:t>
      </w:r>
      <w:r w:rsidRPr="00AB29A6">
        <w:rPr>
          <w:i/>
          <w:iCs/>
          <w:color w:val="FF0000"/>
        </w:rPr>
        <w:t>постановлени</w:t>
      </w:r>
      <w:r>
        <w:rPr>
          <w:i/>
          <w:iCs/>
          <w:color w:val="FF0000"/>
        </w:rPr>
        <w:t>ем</w:t>
      </w:r>
      <w:r w:rsidRPr="00AB29A6">
        <w:rPr>
          <w:i/>
          <w:iCs/>
          <w:color w:val="FF0000"/>
        </w:rPr>
        <w:t xml:space="preserve"> администрации Северо-Енисейского района </w:t>
      </w:r>
      <w:r>
        <w:rPr>
          <w:i/>
          <w:iCs/>
          <w:color w:val="FF0000"/>
        </w:rPr>
        <w:t>от 09.11.2017 № 438-п</w:t>
      </w:r>
      <w:r w:rsidRPr="00AB29A6">
        <w:rPr>
          <w:i/>
          <w:iCs/>
          <w:color w:val="FF0000"/>
        </w:rPr>
        <w:t>)</w:t>
      </w:r>
    </w:p>
    <w:p w:rsidR="00F541E3" w:rsidRDefault="00F541E3" w:rsidP="00A840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 основании результатов оценки качества финансового менеджмента Главных распорядителей Финансовое управление:</w:t>
      </w:r>
    </w:p>
    <w:p w:rsidR="00F541E3" w:rsidRDefault="00F541E3" w:rsidP="00A840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составляет и направляет сводный рейтинг качества финансового менеджмента Главных распорядителей по форме, указанной в </w:t>
      </w:r>
      <w:r w:rsidRPr="000703CA">
        <w:rPr>
          <w:sz w:val="28"/>
          <w:szCs w:val="28"/>
        </w:rPr>
        <w:t>приложении № 4 к Порядку</w:t>
      </w:r>
      <w:r>
        <w:rPr>
          <w:sz w:val="28"/>
          <w:szCs w:val="28"/>
        </w:rPr>
        <w:t xml:space="preserve"> Главе района в течение 10 рабочих дней со дня проведения оценки качества финансового менеджмента;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 (абзац второй в редакции постановления администрации Северо-Енисейского района от 14.09.2015 № 560-п)</w:t>
      </w:r>
    </w:p>
    <w:p w:rsidR="00F541E3" w:rsidRDefault="00F541E3" w:rsidP="00A840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размещение сводного рейтинга качества финансового менеджмента Главных распорядителей по форме, указанной в приложении № 4 к Порядку на официальном сайте Северо-Енисейского района в сети Интернет в течение 10 рабочих дней со дня проведения оценки качества финансового менеджмента.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 (абзац третий в редакции постановления администрации Северо-Енисейского района от 14.09.2015 № 560-п)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Сводный рейтинг качества финансового менеджмента Главных распорядителей составляется Финансовым управлением по двум группам: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 группа - Главные распорядители, имеющие подведомственные учреждения;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 группа - Главные распорядители, не имеющие подведомственных учреждений.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(подпункт в редакции постановления администрации Северо-Енисейского района от 14.09.2015 № 560-п)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Оценка качества финансового менеджмента Главных распорядителей производится по </w:t>
      </w:r>
      <w:hyperlink r:id="rId9" w:anchor="Par232#Par232" w:history="1">
        <w:r w:rsidRPr="000703CA">
          <w:rPr>
            <w:rStyle w:val="Hyperlink"/>
            <w:color w:val="auto"/>
            <w:sz w:val="28"/>
            <w:szCs w:val="28"/>
            <w:u w:val="none"/>
          </w:rPr>
          <w:t>показателям</w:t>
        </w:r>
      </w:hyperlink>
      <w:r>
        <w:rPr>
          <w:sz w:val="28"/>
          <w:szCs w:val="28"/>
        </w:rPr>
        <w:t xml:space="preserve">, указанным </w:t>
      </w:r>
      <w:r w:rsidRPr="000703CA">
        <w:rPr>
          <w:sz w:val="28"/>
          <w:szCs w:val="28"/>
        </w:rPr>
        <w:t>в приложении № 1 к Порядку</w:t>
      </w:r>
      <w:r>
        <w:rPr>
          <w:sz w:val="28"/>
          <w:szCs w:val="28"/>
        </w:rPr>
        <w:t xml:space="preserve"> (далее - Перечень показателей).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(пункт в редакции постановления администрации Северо-Енисейского района от 14.09.2015 № 560-п)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В целях проведения оценки качества финансового менеджмента Главных распорядителей выделяются следующие группы показателей: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механизмов планирования расходов  бюджета района;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исполнения бюджета района в части доходов;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результатов исполнения бюджета района в части расходов;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управления обязательствами в процессе исполнения бюджета района;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учета и отчетности;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организации финансового контроля;</w:t>
      </w:r>
    </w:p>
    <w:p w:rsidR="00F541E3" w:rsidRPr="00AB29A6" w:rsidRDefault="00F541E3" w:rsidP="0052084B">
      <w:pPr>
        <w:autoSpaceDE w:val="0"/>
        <w:autoSpaceDN w:val="0"/>
        <w:adjustRightInd w:val="0"/>
        <w:ind w:firstLine="720"/>
        <w:jc w:val="both"/>
        <w:rPr>
          <w:i/>
          <w:iCs/>
          <w:color w:val="FF0000"/>
        </w:rPr>
      </w:pPr>
      <w:r w:rsidRPr="00E06CE2">
        <w:rPr>
          <w:sz w:val="28"/>
          <w:szCs w:val="28"/>
        </w:rPr>
        <w:t xml:space="preserve">абзац исключен </w:t>
      </w:r>
      <w:r w:rsidRPr="00E06CE2">
        <w:rPr>
          <w:i/>
          <w:iCs/>
          <w:color w:val="FF0000"/>
        </w:rPr>
        <w:t>(в редакции постановления администрации Северо-Енисейского района от 03.02.2020 № 49-п)</w:t>
      </w:r>
    </w:p>
    <w:p w:rsidR="00F541E3" w:rsidRDefault="00F541E3" w:rsidP="005208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финансово-экономической деятельности подведомственных Главному распорядителю учреждений.</w:t>
      </w:r>
    </w:p>
    <w:p w:rsidR="00F541E3" w:rsidRPr="00E06CE2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CE2">
        <w:rPr>
          <w:sz w:val="28"/>
          <w:szCs w:val="28"/>
        </w:rPr>
        <w:t>8.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115 баллам.</w:t>
      </w:r>
    </w:p>
    <w:p w:rsidR="00F541E3" w:rsidRPr="00AB29A6" w:rsidRDefault="00F541E3" w:rsidP="007E6DC4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  <w:r w:rsidRPr="00E06CE2">
        <w:rPr>
          <w:i/>
          <w:iCs/>
          <w:color w:val="FF0000"/>
        </w:rPr>
        <w:t xml:space="preserve">(пункт в редакции постановления администрации Северо-Енисейского района от 14.09.2015 № 560-п, </w:t>
      </w:r>
      <w:r>
        <w:rPr>
          <w:i/>
          <w:iCs/>
          <w:color w:val="FF0000"/>
        </w:rPr>
        <w:t>от 09.11.2017 № 438-п,</w:t>
      </w:r>
      <w:r w:rsidRPr="00E06CE2">
        <w:rPr>
          <w:i/>
          <w:iCs/>
          <w:color w:val="FF0000"/>
        </w:rPr>
        <w:t>от 03.02.2020 № 49-п)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Значение оценки по каждому из показателей рассчитывается в следующем порядке: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определяется значение показателя качества финансового менеджмента Главных распорядителей в соответствии с графой 2 </w:t>
      </w:r>
      <w:hyperlink r:id="rId10" w:anchor="Par232#Par232" w:history="1">
        <w:r w:rsidRPr="000703CA">
          <w:rPr>
            <w:rStyle w:val="Hyperlink"/>
            <w:color w:val="auto"/>
            <w:sz w:val="28"/>
            <w:szCs w:val="28"/>
            <w:u w:val="none"/>
          </w:rPr>
          <w:t>Перечня</w:t>
        </w:r>
      </w:hyperlink>
      <w:r>
        <w:rPr>
          <w:sz w:val="28"/>
          <w:szCs w:val="28"/>
        </w:rPr>
        <w:t xml:space="preserve"> показателей, указанных </w:t>
      </w:r>
      <w:r w:rsidRPr="000703CA">
        <w:rPr>
          <w:sz w:val="28"/>
          <w:szCs w:val="28"/>
        </w:rPr>
        <w:t>в приложении № 1 к Порядку</w:t>
      </w:r>
      <w:r>
        <w:rPr>
          <w:sz w:val="28"/>
          <w:szCs w:val="28"/>
        </w:rPr>
        <w:t>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значения показателя качества финансового менеджмента Главных распорядителей определяется балл в соответствии с графой 4 </w:t>
      </w:r>
      <w:hyperlink r:id="rId11" w:anchor="Par232#Par232" w:history="1">
        <w:r w:rsidRPr="000703CA">
          <w:rPr>
            <w:rStyle w:val="Hyperlink"/>
            <w:color w:val="auto"/>
            <w:sz w:val="28"/>
            <w:szCs w:val="28"/>
            <w:u w:val="none"/>
          </w:rPr>
          <w:t>Перечня</w:t>
        </w:r>
      </w:hyperlink>
      <w:r w:rsidRPr="00070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показателей, указанных </w:t>
      </w:r>
      <w:r w:rsidRPr="000703CA">
        <w:rPr>
          <w:sz w:val="28"/>
          <w:szCs w:val="28"/>
        </w:rPr>
        <w:t>в приложении № 1 к Порядку</w:t>
      </w:r>
      <w:r>
        <w:rPr>
          <w:sz w:val="28"/>
          <w:szCs w:val="28"/>
        </w:rPr>
        <w:t>.</w:t>
      </w:r>
    </w:p>
    <w:p w:rsidR="00F541E3" w:rsidRDefault="00F541E3" w:rsidP="00A84073">
      <w:pPr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(пункт в редакции постановления администрации Северо-Енисейского района от 14.09.2015 № 560-п)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72"/>
      <w:bookmarkEnd w:id="1"/>
      <w:r>
        <w:rPr>
          <w:sz w:val="28"/>
          <w:szCs w:val="28"/>
        </w:rPr>
        <w:t>10. Расчет суммарной оценки качества финансового менеджмента (КФМ) каждого Главного распорядителя осуществляется по следующей формуле: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КФМ = SUM Bi,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Bi - итоговое значение оценки по i-му направлению.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78"/>
      <w:bookmarkEnd w:id="2"/>
      <w:r>
        <w:rPr>
          <w:sz w:val="28"/>
          <w:szCs w:val="28"/>
        </w:rPr>
        <w:t>11. Итоговое значение оценки по i-му направлению (Bi) рассчитывается по следующей формуле: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Bi = SUM Kij,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Kij - значение оценки j-го показателя по i-му направлению.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На основании результатов оценки качества финансового менеджмента Главных распорядителей Финансовым управлением проводится анализ качества финансового менеджмента: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уровню оценок, полученных Главными распорядителями по каждому из показателей;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суммарной оценке, полученной каждым Главным распорядителем по применимым к нему показателям;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средней оценке уровня финансового менеджмента Главных распорядителей.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При анализе качества финансового менеджмента по уровню оценок, полученных Главными распорядителями по каждому из показателей: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производится расчет среднего значения оценки, полученной всеми Главными распорядителями по каждому из показателей;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определяются Главные распорядители, имеющие по оцениваемому показателю неудовлетворительные результаты.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Расчет среднего значения оценки по каждому из показателей (SPj) производится по следующей формуле: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pStyle w:val="ConsPlusNonformat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SUM Kjn</w:t>
      </w:r>
    </w:p>
    <w:p w:rsidR="00F541E3" w:rsidRDefault="00F541E3" w:rsidP="000703C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SPj = -------,</w:t>
      </w:r>
    </w:p>
    <w:p w:rsidR="00F541E3" w:rsidRDefault="00F541E3" w:rsidP="000703C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n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pt-BR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pt-BR"/>
        </w:rPr>
        <w:t>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Kjn - значение оценки j-го показателя по n-му Главному распорядителю;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общее количество Главных распорядителей, к которым применим данный показатель.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Оценка качества финансового менеджмента Главного распорядителя по оцениваемому показателю считается неудовлетворительной в одном из следующих случаев: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среднее значение оценки всех Главных распорядителей (SPj) больше 3 баллов, при этом индивидуальная оценка Главного распорядителя по показателю ниже среднего значения оценки всех Главных распорядителей (SPj) по показателю;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среднее значение оценки всех Главных распорядителей (SPj) меньше 3 баллов и индивидуальная оценка Главного распорядителя по показателю ниже 3 баллов.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Анализ качества финансового менеджмента по совокупности оценок, полученных каждым Главным распорядителем по применимым к нему показателям, производится на основании сопоставления суммарной оценки качества финансового менеджмента Главных распорядителей и максимально возможной оценки, которую может получить Главный распорядитель за качество финансового менеджмента.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Максимально возможная оценка, которую может получить Главный распорядитель за качество финансового менеджмента, рассчитывается по формулам, указанным в </w:t>
      </w:r>
      <w:hyperlink r:id="rId12" w:anchor="Par72#Par72" w:history="1">
        <w:r>
          <w:rPr>
            <w:rStyle w:val="Hyperlink"/>
            <w:sz w:val="28"/>
            <w:szCs w:val="28"/>
          </w:rPr>
          <w:t xml:space="preserve">пунктах </w:t>
        </w:r>
      </w:hyperlink>
      <w:r>
        <w:rPr>
          <w:sz w:val="28"/>
          <w:szCs w:val="28"/>
        </w:rPr>
        <w:t xml:space="preserve">10, </w:t>
      </w:r>
      <w:hyperlink r:id="rId13" w:anchor="Par78#Par78" w:history="1">
        <w:r>
          <w:rPr>
            <w:rStyle w:val="Hyperlink"/>
            <w:sz w:val="28"/>
            <w:szCs w:val="28"/>
          </w:rPr>
          <w:t>11 раздела 1</w:t>
        </w:r>
      </w:hyperlink>
      <w:r>
        <w:rPr>
          <w:sz w:val="28"/>
          <w:szCs w:val="28"/>
        </w:rPr>
        <w:t>, путем подстановки в них значения 5 баллов для применимых к Главному распорядителю показателей (вместо фактически полученных оценок) и значения 0 баллов для неприменимых к Главному распорядителю показателей.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Уровень качества финансового менеджмента (Q) по совокупности оценок, полученных каждым Главным распорядителем по применимым к нему показателям, рассчитывается по следующей формуле: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0703C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КФМ</w:t>
      </w:r>
    </w:p>
    <w:p w:rsidR="00F541E3" w:rsidRDefault="00F541E3" w:rsidP="000703C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= ---,</w:t>
      </w:r>
    </w:p>
    <w:p w:rsidR="00F541E3" w:rsidRDefault="00F541E3" w:rsidP="000703C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MAX - максимально возможная оценка, которую может получить Главный распорядитель за качество финансового менеджмента исходя из применимости показателей.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Чем выше значение показателя "Q", тем выше уровень качества финансового менеджмента Главного распорядителя. Максимальный уровень качества составляет 1,0.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По уровню качества финансового менеджмента Главного распорядителя рассчитывается рейтинговая оценка качества финансового менеджмента каждого Главного распорядителя и формируется рейтинг Главных распорядителей, ранжированный по убыванию их рейтинговых оценок.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Рейтинговая оценка каждого Главного распорядителя (R) за качество финансового менеджмента рассчитывается по следующей формуле: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R = Q x 5,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Q - уровень качества финансового менеджмента Главного распорядителя.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рейтинговая оценка, которая может быть получена Главным распорядителем за качество финансового менеджмента, равна 5 баллам.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Оценка среднего уровня качества финансового менеджмента Главных распорядителей (MR) рассчитывается по следующей формуле: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1E3" w:rsidRDefault="00F541E3" w:rsidP="00A84073">
      <w:pPr>
        <w:pStyle w:val="ConsPlusNonformat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SUM R</w:t>
      </w:r>
    </w:p>
    <w:p w:rsidR="00F541E3" w:rsidRDefault="00F541E3" w:rsidP="000703C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MR = -----,</w:t>
      </w:r>
    </w:p>
    <w:p w:rsidR="00F541E3" w:rsidRDefault="00F541E3" w:rsidP="000703CA">
      <w:pPr>
        <w:pStyle w:val="ConsPlusNonformat"/>
        <w:ind w:firstLine="54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n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pt-BR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pt-BR"/>
        </w:rPr>
        <w:t>: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SUM R - сумма рейтинговых оценок Главных распорядителей, принявших участие в оценке качества финансового менеджмента Главных распорядителей;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Главных распорядителей, принявших участие в оценке качества финансового менеджмента Главных распорядителей.</w:t>
      </w:r>
    </w:p>
    <w:p w:rsidR="00F541E3" w:rsidRDefault="00F541E3" w:rsidP="00A84073">
      <w:pPr>
        <w:sectPr w:rsidR="00F541E3">
          <w:pgSz w:w="11906" w:h="16838"/>
          <w:pgMar w:top="567" w:right="567" w:bottom="567" w:left="1418" w:header="709" w:footer="709" w:gutter="0"/>
          <w:cols w:space="720"/>
        </w:sectPr>
      </w:pPr>
    </w:p>
    <w:p w:rsidR="00F541E3" w:rsidRDefault="00F541E3" w:rsidP="00A84073">
      <w:pPr>
        <w:widowControl w:val="0"/>
        <w:autoSpaceDE w:val="0"/>
        <w:autoSpaceDN w:val="0"/>
        <w:adjustRightInd w:val="0"/>
        <w:ind w:left="5040"/>
        <w:jc w:val="right"/>
        <w:outlineLvl w:val="1"/>
      </w:pPr>
      <w:r>
        <w:t>Приложение № 1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к Порядку, методике оценки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качества финансового менеджмента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главных распорядителей бюджетных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средств Северо-Енисейского района,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утвержденному постановлением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администрации Северо-Енисейского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района от 18.07.2014 № 333-п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(в редакции  постановления администрации</w:t>
      </w:r>
    </w:p>
    <w:p w:rsidR="00F541E3" w:rsidRPr="00AB29A6" w:rsidRDefault="00F541E3" w:rsidP="00E16C24">
      <w:pPr>
        <w:widowControl w:val="0"/>
        <w:autoSpaceDE w:val="0"/>
        <w:autoSpaceDN w:val="0"/>
        <w:adjustRightInd w:val="0"/>
        <w:ind w:firstLine="50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 xml:space="preserve">Северо-Енисейского района от 14.09.2015 №560-п, </w:t>
      </w:r>
      <w:r w:rsidRPr="00AB29A6">
        <w:rPr>
          <w:i/>
          <w:iCs/>
          <w:color w:val="FF0000"/>
        </w:rPr>
        <w:t xml:space="preserve">в редакции постановления администрации Северо-Енисейского района </w:t>
      </w:r>
      <w:r>
        <w:rPr>
          <w:i/>
          <w:iCs/>
          <w:color w:val="FF0000"/>
        </w:rPr>
        <w:t>от 09.11.2017 № 438-п, от 03.02.2020 № 49-п)</w:t>
      </w:r>
    </w:p>
    <w:p w:rsidR="00F541E3" w:rsidRDefault="00F541E3" w:rsidP="005720AA">
      <w:pPr>
        <w:ind w:firstLine="539"/>
        <w:jc w:val="right"/>
      </w:pPr>
      <w:bookmarkStart w:id="3" w:name="Par232"/>
      <w:bookmarkEnd w:id="3"/>
    </w:p>
    <w:p w:rsidR="00F541E3" w:rsidRPr="00E62DF4" w:rsidRDefault="00F541E3" w:rsidP="00305D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2DF4">
        <w:rPr>
          <w:b/>
          <w:bCs/>
          <w:sz w:val="28"/>
          <w:szCs w:val="28"/>
        </w:rPr>
        <w:t xml:space="preserve">Перечень показателей качества финансового менеджмента </w:t>
      </w:r>
    </w:p>
    <w:p w:rsidR="00F541E3" w:rsidRPr="00E62DF4" w:rsidRDefault="00F541E3" w:rsidP="00305D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2DF4">
        <w:rPr>
          <w:b/>
          <w:bCs/>
          <w:sz w:val="28"/>
          <w:szCs w:val="28"/>
        </w:rPr>
        <w:t>Главных распорядителей</w:t>
      </w:r>
    </w:p>
    <w:p w:rsidR="00F541E3" w:rsidRPr="000455BD" w:rsidRDefault="00F541E3" w:rsidP="00305D1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"/>
        <w:gridCol w:w="2280"/>
        <w:gridCol w:w="4080"/>
        <w:gridCol w:w="1320"/>
        <w:gridCol w:w="1680"/>
      </w:tblGrid>
      <w:tr w:rsidR="00F541E3" w:rsidRPr="000455BD">
        <w:trPr>
          <w:trHeight w:val="1600"/>
          <w:tblCellSpacing w:w="5" w:type="nil"/>
        </w:trPr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Наименование показателя качества финансового менеджмента Главных распорядителей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Критерии определения показателя 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 (Р)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Единица измерения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Максимальная  суммарная  оценка по направлению/ оценка по  показателю    (балл) </w:t>
            </w:r>
            <w:hyperlink r:id="rId14" w:history="1">
              <w:r w:rsidRPr="00F2744F">
                <w:t>&lt;*&gt;</w:t>
              </w:r>
            </w:hyperlink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F541E3" w:rsidRPr="000455BD">
        <w:trPr>
          <w:tblCellSpacing w:w="5" w:type="nil"/>
        </w:trPr>
        <w:tc>
          <w:tcPr>
            <w:tcW w:w="76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  <w:ind w:left="360"/>
              <w:outlineLvl w:val="2"/>
            </w:pPr>
            <w:r>
              <w:t xml:space="preserve">1. </w:t>
            </w:r>
            <w:r w:rsidRPr="000455BD">
              <w:t>Оценка механизмов планирования расходов  бюджета района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10</w:t>
            </w:r>
          </w:p>
        </w:tc>
      </w:tr>
      <w:tr w:rsidR="00F541E3" w:rsidRPr="000455BD">
        <w:trPr>
          <w:trHeight w:val="1238"/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Р1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Своевременность  представления  уточненного фрагмента реестра расходных обязательств  (далее - РРО) Главного распорядителя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5C3F7B">
              <w:t>Р1 = Kр / (р+1),</w:t>
            </w: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t>где:</w:t>
            </w: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t>Kр - количество дней отклонения фактической даты предоставления уточненного фрагмента РРО от срока, составляющего 10 рабочих дней со дня утверждения решения о бюджете за отчетный финансовый год (далее – решение о бюджете за отчетный год) и (или) решения о внесении изменений в решение о бюджете за отчетный год;</w:t>
            </w: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rPr>
                <w:lang w:val="en-US"/>
              </w:rPr>
              <w:t>p</w:t>
            </w:r>
            <w:r w:rsidRPr="005C3F7B">
              <w:t xml:space="preserve"> – количество решений о внесении изменений в решение о бюджете за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дней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5C3F7B">
              <w:t>Р1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5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5C3F7B">
              <w:t>0 &lt; Р1&lt;= 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3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5C3F7B">
              <w:t>2 &lt; Р1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F7B">
              <w:t>0</w:t>
            </w:r>
          </w:p>
        </w:tc>
      </w:tr>
      <w:tr w:rsidR="00F541E3" w:rsidRPr="000455BD">
        <w:trPr>
          <w:trHeight w:val="346"/>
          <w:tblCellSpacing w:w="5" w:type="nil"/>
        </w:trPr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5C3F7B">
              <w:t>Р2</w:t>
            </w: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5C3F7B">
              <w:t>Своевременность</w:t>
            </w: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5C3F7B">
              <w:t>разработки нормативных правовых актов, договоров и соглашений, формирующих расходные обязательства Северо-Енисейского района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t>наличие бюджетных ассигнований в решении о бюджете за отчетный год (решении о внесении изменений в решение о бюджете за отчетный год), не обеспеченных нормативными правовыми актами, договорами и соглашениями, устанавливающими соответствующие расходные обязательства Северо-Енисейского района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 w:rsidRPr="000455BD">
        <w:trPr>
          <w:trHeight w:val="2200"/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autoSpaceDE w:val="0"/>
              <w:autoSpaceDN w:val="0"/>
              <w:adjustRightInd w:val="0"/>
            </w:pPr>
            <w:r w:rsidRPr="005C3F7B">
              <w:t xml:space="preserve">отсутствие бюджетных ассигнований в решении о бюджете за отчетный год (решении о внесении изменений в решение о бюджете за отчетный год), не обеспеченных нормативными правовыми актами, договорами и соглашениями, устанавливающими соответствующие расходные обязательства Северо-Енисейского района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trHeight w:val="2200"/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autoSpaceDE w:val="0"/>
              <w:autoSpaceDN w:val="0"/>
              <w:adjustRightInd w:val="0"/>
            </w:pPr>
            <w:r w:rsidRPr="005C3F7B">
              <w:t>наличие бюджетных ассигнований в решении о бюджете за отчетный год (решении о внесении изменений в решение о бюджете за отчетный год), не обеспеченных нормативными правовыми актами, договорами и соглашениями, устанавливающими соответствующие расходные обязательства Северо-Енисейского района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tblCellSpacing w:w="5" w:type="nil"/>
        </w:trPr>
        <w:tc>
          <w:tcPr>
            <w:tcW w:w="76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2.Оценка исполнения бюджета района в части доходов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t>Р3</w:t>
            </w:r>
          </w:p>
          <w:p w:rsidR="00F541E3" w:rsidRPr="005C3F7B" w:rsidRDefault="00F541E3" w:rsidP="00D32579">
            <w:pPr>
              <w:autoSpaceDE w:val="0"/>
              <w:autoSpaceDN w:val="0"/>
              <w:adjustRightInd w:val="0"/>
            </w:pPr>
            <w:r w:rsidRPr="005C3F7B">
              <w:t>Процент исполнения прогноза доходов бюджета района (за исключением безвозмездных поступлений) по итогам отчетного финансового года по главному администратору доходов бюджета района</w:t>
            </w: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5C3F7B" w:rsidRDefault="00F541E3" w:rsidP="00D32579">
            <w:pPr>
              <w:autoSpaceDE w:val="0"/>
              <w:autoSpaceDN w:val="0"/>
              <w:adjustRightInd w:val="0"/>
            </w:pPr>
            <w:r w:rsidRPr="005C3F7B">
              <w:t>Р3 = Дфакт / Дплан х 100%,</w:t>
            </w:r>
          </w:p>
          <w:p w:rsidR="00F541E3" w:rsidRPr="005C3F7B" w:rsidRDefault="00F541E3" w:rsidP="00D32579">
            <w:pPr>
              <w:autoSpaceDE w:val="0"/>
              <w:autoSpaceDN w:val="0"/>
              <w:adjustRightInd w:val="0"/>
              <w:outlineLvl w:val="0"/>
            </w:pPr>
          </w:p>
          <w:p w:rsidR="00F541E3" w:rsidRPr="005C3F7B" w:rsidRDefault="00F541E3" w:rsidP="00D32579">
            <w:pPr>
              <w:autoSpaceDE w:val="0"/>
              <w:autoSpaceDN w:val="0"/>
              <w:adjustRightInd w:val="0"/>
            </w:pPr>
            <w:r w:rsidRPr="005C3F7B">
              <w:t>где:</w:t>
            </w:r>
          </w:p>
          <w:p w:rsidR="00F541E3" w:rsidRPr="005C3F7B" w:rsidRDefault="00F541E3" w:rsidP="00D32579">
            <w:pPr>
              <w:autoSpaceDE w:val="0"/>
              <w:autoSpaceDN w:val="0"/>
              <w:adjustRightInd w:val="0"/>
            </w:pPr>
            <w:r w:rsidRPr="005C3F7B">
              <w:t>Дфакт - фактическое поступление доходов бюджета района (за исключением безвозмездных поступлений) по главному администратору доходов бюджета района;</w:t>
            </w:r>
          </w:p>
          <w:p w:rsidR="00F541E3" w:rsidRPr="005C3F7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5C3F7B">
              <w:t>Дплан - прогноз доходов бюджета района (за исключением безвозмездных поступлений) по главному администратору доходов бюджета района, утвержденный решением о бюджете за от</w:t>
            </w:r>
            <w:r>
              <w:t>четный год в последней редакции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t>93%</w:t>
            </w:r>
            <w:r w:rsidRPr="000455BD">
              <w:rPr>
                <w:lang w:val="en-US"/>
              </w:rPr>
              <w:t>&lt; =</w:t>
            </w:r>
            <w:r w:rsidRPr="005B7F8F">
              <w:rPr>
                <w:lang w:val="en-US"/>
              </w:rPr>
              <w:t xml:space="preserve"> P</w:t>
            </w:r>
            <w:r w:rsidRPr="005B7F8F">
              <w:t>3</w:t>
            </w:r>
            <w:r w:rsidRPr="00F60F94">
              <w:rPr>
                <w:color w:val="FF0000"/>
                <w:lang w:val="en-US"/>
              </w:rPr>
              <w:t xml:space="preserve"> </w:t>
            </w:r>
            <w:r w:rsidRPr="000455BD">
              <w:rPr>
                <w:lang w:val="en-US"/>
              </w:rPr>
              <w:t>&lt; = 107%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rPr>
                <w:lang w:val="en-US"/>
              </w:rPr>
              <w:t>P</w:t>
            </w:r>
            <w:r>
              <w:t>3</w:t>
            </w:r>
            <w:r w:rsidRPr="000455BD">
              <w:rPr>
                <w:lang w:val="en-US"/>
              </w:rPr>
              <w:t>&lt; 93%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rPr>
                <w:lang w:val="en-US"/>
              </w:rPr>
              <w:t>P</w:t>
            </w:r>
            <w:r>
              <w:t>3</w:t>
            </w:r>
            <w:r w:rsidRPr="000455BD">
              <w:rPr>
                <w:lang w:val="en-US"/>
              </w:rPr>
              <w:t>&gt; 107%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Р4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Объем невыясненных поступлений, зачисленных в бюджет района и не уточненных главным администратором доходов по состоянию на 31 декабря отчетного финансового года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0455BD">
              <w:t>Р</w:t>
            </w:r>
            <w:r>
              <w:t>4</w:t>
            </w:r>
            <w:r w:rsidRPr="000455BD">
              <w:t xml:space="preserve"> = Онп,</w:t>
            </w:r>
          </w:p>
          <w:p w:rsidR="00F541E3" w:rsidRPr="000455BD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0455BD">
              <w:t>где:</w:t>
            </w:r>
          </w:p>
          <w:p w:rsidR="00F541E3" w:rsidRPr="000455BD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0455BD">
              <w:t>Онп - объем невыясненных поступлений, зачисленных в бюджет района и не уточненных главным администратором доходов бюджета района по состоянию на 31 декабря отчетного финансового года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тыс. рублей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отсутствуют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246C8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246C8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246C8">
              <w:t>Р4&lt; 1 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246C8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246C8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246C8">
              <w:t>Р4&gt; 1 тыс. рублей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autoSpaceDE w:val="0"/>
              <w:autoSpaceDN w:val="0"/>
              <w:adjustRightInd w:val="0"/>
            </w:pPr>
            <w:r w:rsidRPr="00D810FB">
              <w:t>P5. Взаимодействие с Государственной информационной системой о государственных и муниципальных платежах (далее - ГИС ГМП)*</w:t>
            </w:r>
            <w:r>
              <w:t>*</w:t>
            </w:r>
          </w:p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P5 = Nn / Fn x 100%,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  <w:outlineLvl w:val="0"/>
            </w:pP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где: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N - сумма денежных средств, подлежащих уплате, указанная в загруженных извещениях по n-му главному распорядителю - участнику ГИС ГМП за отчетный год;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F - сумма уплаченных денежных средств, указанная в загруженных извещениях о приеме к исполнению распоряжений в пользу n-го главного распорядителя - участника ГИС ГМП за отчетный год, при этом в случае, если F &lt;= 0, P</w:t>
            </w:r>
            <w:r>
              <w:t>5</w:t>
            </w:r>
            <w:r w:rsidRPr="00D810FB">
              <w:t xml:space="preserve"> присваивается значение «1»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377E1" w:rsidRDefault="00F541E3" w:rsidP="00D32579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P5 &gt;= 90%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5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377E1" w:rsidRDefault="00F541E3" w:rsidP="00D32579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80% &lt;= P5 &lt; 90%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4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377E1" w:rsidRDefault="00F541E3" w:rsidP="00D32579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50% &lt;= P5 &lt; 80%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3</w:t>
            </w:r>
          </w:p>
        </w:tc>
      </w:tr>
      <w:tr w:rsidR="00F541E3" w:rsidRPr="000455BD">
        <w:trPr>
          <w:tblCellSpacing w:w="5" w:type="nil"/>
        </w:trPr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377E1" w:rsidRDefault="00F541E3" w:rsidP="00D32579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P5 &lt; 50%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0</w:t>
            </w:r>
          </w:p>
        </w:tc>
      </w:tr>
      <w:tr w:rsidR="00F541E3" w:rsidRPr="000455BD">
        <w:trPr>
          <w:trHeight w:val="400"/>
          <w:tblCellSpacing w:w="5" w:type="nil"/>
        </w:trPr>
        <w:tc>
          <w:tcPr>
            <w:tcW w:w="76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3. Оценка результатов исполнения бюджета района в части расходов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30</w:t>
            </w:r>
          </w:p>
        </w:tc>
      </w:tr>
      <w:tr w:rsidR="00F541E3" w:rsidRPr="000455BD">
        <w:trPr>
          <w:gridBefore w:val="1"/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Р6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Процент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произведенных расходов Главного распорядителя за счет средств бюджета района (без учета  межбюджетных трансфертов, имеющих целевое  назначение)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Р6 = Ркис / Ркоф x 100%,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где: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 xml:space="preserve">Ркис - кассовые расходы Главного распорядителя за счет средств бюджета района (без учета межбюджетных трансфертов, имеющих целевое назначение) в  отчетном году; 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Pкоф - объем финансирования главного распорядителя за счет средств бюджета района (без учета межбюджетных трансфертов, имеющих целевое назначение) за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Р6</w:t>
            </w:r>
            <w:r w:rsidRPr="00D810FB">
              <w:rPr>
                <w:lang w:val="en-US"/>
              </w:rPr>
              <w:t xml:space="preserve"> &gt;</w:t>
            </w:r>
            <w:r w:rsidRPr="00D810FB">
              <w:t xml:space="preserve">= </w:t>
            </w:r>
            <w:r w:rsidRPr="00D810FB">
              <w:rPr>
                <w:lang w:val="en-US"/>
              </w:rPr>
              <w:t>99</w:t>
            </w:r>
            <w:r w:rsidRPr="00D810FB">
              <w:t>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 xml:space="preserve">95% &lt;= Р6&lt; </w:t>
            </w:r>
            <w:r w:rsidRPr="00D810FB">
              <w:rPr>
                <w:lang w:val="en-US"/>
              </w:rPr>
              <w:t>99</w:t>
            </w:r>
            <w:r w:rsidRPr="00D810FB">
              <w:t>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F541E3" w:rsidRPr="000455BD">
        <w:trPr>
          <w:gridBefore w:val="1"/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90% &lt;= Р6&lt; 95%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F541E3" w:rsidRPr="000455BD">
        <w:trPr>
          <w:gridBefore w:val="1"/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85% &lt;= Р6&lt; 90%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F541E3" w:rsidRPr="000455BD">
        <w:trPr>
          <w:gridBefore w:val="1"/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80% &lt;= Р6&lt; 85%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F541E3" w:rsidRPr="000455BD">
        <w:trPr>
          <w:gridBefore w:val="1"/>
          <w:trHeight w:val="39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Р6&lt; 80%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1136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22793F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22793F">
              <w:t>Р7</w:t>
            </w:r>
          </w:p>
          <w:p w:rsidR="00F541E3" w:rsidRPr="0022793F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22793F">
              <w:t>Своевременное составление бюджетной росписи Главным распорядителем и внесение в нее изменений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22793F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22793F">
              <w:t>Оценивается соблюдение установленных сроков для составления бюджетной росписи Главным распорядителем и внесения в нее изменений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348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22793F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22793F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22793F">
              <w:t xml:space="preserve">бюджетная роспись Главного распорядителя составлена (внесены изменения) с соблюдением установленных сроков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348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22793F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22793F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22793F">
              <w:t>бюджетная роспись Главного распорядителя составлена (внесены изменения) с нарушением установленных сроков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1675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</w:t>
            </w:r>
            <w:r>
              <w:t>8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Своевременное доведение Главным распорядителем лимитов бюджетных обязательств до  подведомственных ему учреждений, предусмотренных решением о бюджете за отчетный год в первоначальной редакции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оценивается соблюдение установленных сроков для доведения лимитов бюджетных обязательств Главным распорядителем до подведомственных ему учреждений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лимиты бюджетных обязательств доведены в установленные сроки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лимиты бюджетных обязательств доведены с нарушением установленного срока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F541E3" w:rsidRPr="000455BD">
        <w:trPr>
          <w:gridBefore w:val="1"/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лимиты бюджетных обязательств не доведены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88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Р9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Качество порядка составления, утверждения и ведения бюджетных смет муниципальными казенными учреждениями, подведомственными Главному распорядителю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нормативный правовой акт Главного распорядителя, содержащий: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1) процедуры составления, утверждения и ведения бюджетных</w:t>
            </w:r>
            <w:r w:rsidRPr="000455BD">
              <w:t xml:space="preserve"> смет подведомственных ему муниципальных казенных учреждений;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2) процедуры составления и представления расчетов  (обоснований) к бюджетным сметам подведомственных ему муниципальных казенных учреждений;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3) порядок ведения бюджетных смет подведомственных ему муниципальных казенных учреждений;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4) процедуры составления и предоставления проектов бюджетных смет подведомственных ему муниципальных казенных учреждений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 w:rsidRPr="000455BD">
        <w:trPr>
          <w:gridBefore w:val="1"/>
          <w:trHeight w:val="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правовой акт Главного распорядителя соответствует требованиям пунктов 1 - 4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правовой акт Главного распорядителя соответствует требованиям трех пунктов из четырех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541E3" w:rsidRPr="000455BD">
        <w:trPr>
          <w:gridBefore w:val="1"/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отсутствует порядок составления, утверждения и ведения бюджетных смет муниципальными казенными учреждениями, подведомственными Главному распорядителю </w:t>
            </w:r>
            <w:r>
              <w:t xml:space="preserve">либо </w:t>
            </w:r>
            <w:r w:rsidRPr="000455BD">
              <w:t xml:space="preserve">правовой акт Главного распорядителя </w:t>
            </w:r>
            <w:r>
              <w:t xml:space="preserve">не </w:t>
            </w:r>
            <w:r w:rsidRPr="000455BD">
              <w:t>соответствует требованиям двух пунктов из четырех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541E3" w:rsidRPr="000455BD">
        <w:trPr>
          <w:gridBefore w:val="1"/>
          <w:trHeight w:val="30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AE017E">
              <w:t>Р10</w:t>
            </w:r>
          </w:p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AE017E">
              <w:t>Оценка качества планирования бюджетных ассигнований</w:t>
            </w:r>
          </w:p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Р10 = Оуточ / Рп x 100%,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где: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 xml:space="preserve">Оуточ - объем бюджетных ассигнований, перераспределенных за отчетный год (для Главных распорядителей, имеющих более одного подведомственного учреждения, между подведомственными ему учреждениями) без учета изменений, внесенных в связи с  уточнением бюджета района; 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Pп - объем бюджетных ассигнований, доведенный до подведомственных учреждений в отчетном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%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P10 &lt;= 0,5%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0,5% &lt; P10 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5% &lt; P10 &lt;= 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10% &lt; P10 &lt;= 15%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15% &lt; Р10&lt;=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AE017E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Р10&gt;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88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Р11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Своевременность принятия и опубликования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 xml:space="preserve"> муниципальных правовых актов Северо-Енисейского района, регулирующих порядок расходования средств бюджета района, принятие которых необходимо в соответствии с решением о бюджете района за отчетный год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своевременность принятия и опубликования нормативного правового акта Северо-Енисейского района, регулирующего порядок расходования средств бюджета района, принятие которого необходимо в соответствии с решением о бюджете за отчетный год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10FB">
              <w:t>дней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70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нормативный правовой акт Северо-Енисейского района принят и опубликован в течение 15 дней со дня вступления в силу решения о бюджете за отчетный год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10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нормативный правовой акт Северо-Енисейского района принят и опубликован в течение 30 дней со дня вступления в силу решения о бюджете за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F541E3" w:rsidRPr="000455BD">
        <w:trPr>
          <w:gridBefore w:val="1"/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нормативный правовой акт Северо-Енисейского района принят и опубликован позднее 30 дней со дня вступления в силу решения о бюджете за отчетный год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400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674E25" w:rsidRDefault="00F541E3" w:rsidP="00D32579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674E25">
              <w:t>4. Оценка управления обязательствами в процессе исполнения</w:t>
            </w:r>
          </w:p>
          <w:p w:rsidR="00F541E3" w:rsidRPr="00674E25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674E25">
              <w:t xml:space="preserve">бюджета района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674E25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15</w:t>
            </w:r>
          </w:p>
        </w:tc>
      </w:tr>
      <w:tr w:rsidR="00F541E3" w:rsidRPr="000455BD">
        <w:trPr>
          <w:gridBefore w:val="1"/>
          <w:trHeight w:val="22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Р12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 xml:space="preserve">Соблюдение сроков представления Главным распорядителем фрагмента РРО, уточненного с учетом фактического исполнения расходных обязательств в отчетном финансовом году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0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оценивается соблюдение сроков представления главным распорядителем фрагмента РРО, уточненного с учетом фактического исполнения расходных обязательств в отчетном финансовом году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918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фрагмент РРО представлен главным распорядителем до 01 марта текущего финансового года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683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фрагмент РРО представлен главным распорядителем после 01 марта текущего финансового года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1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228AA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1228AA">
              <w:t>Р13</w:t>
            </w:r>
          </w:p>
          <w:p w:rsidR="00F541E3" w:rsidRPr="001228AA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1228AA">
              <w:t xml:space="preserve">Наличие у Главного распорядителя и </w:t>
            </w:r>
          </w:p>
          <w:p w:rsidR="00F541E3" w:rsidRPr="001228AA" w:rsidRDefault="00F541E3" w:rsidP="00D32579">
            <w:pPr>
              <w:autoSpaceDE w:val="0"/>
              <w:autoSpaceDN w:val="0"/>
              <w:adjustRightInd w:val="0"/>
            </w:pPr>
            <w:r w:rsidRPr="001228AA">
              <w:t>подведомственных ему учреждений просроченной  дебиторской задолженности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228AA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1228AA">
              <w:t>Р13 = Дтн,</w:t>
            </w:r>
          </w:p>
          <w:p w:rsidR="00F541E3" w:rsidRPr="001228AA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1228AA">
              <w:t>где:</w:t>
            </w:r>
          </w:p>
          <w:p w:rsidR="00F541E3" w:rsidRPr="001228AA" w:rsidRDefault="00F541E3" w:rsidP="00D32579">
            <w:pPr>
              <w:autoSpaceDE w:val="0"/>
              <w:autoSpaceDN w:val="0"/>
              <w:adjustRightInd w:val="0"/>
            </w:pPr>
            <w:r w:rsidRPr="001228AA">
              <w:t>Дтн - объем просроченной дебиторской задолженности Главного распорядителя и подведомственных ему учреждений по расчетам с дебиторами по состоянию на 1-е  число месяца, следующего за отчетным финансовым годом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тыс. рублей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  <w:r w:rsidRPr="000455BD">
              <w:t>&gt;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346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Р1</w:t>
            </w:r>
            <w:r>
              <w:t>4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Наличие у Главного распорядителя и подведомственных </w:t>
            </w:r>
            <w:r w:rsidRPr="00383A5C">
              <w:t>ему учреждений просроченной  кредиторской</w:t>
            </w:r>
            <w:r w:rsidRPr="000455BD">
              <w:t xml:space="preserve">  задолженности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Р1</w:t>
            </w:r>
            <w:r>
              <w:t>4</w:t>
            </w:r>
            <w:r w:rsidRPr="000455BD">
              <w:t xml:space="preserve"> = Ктп,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где: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Ктп - объем просроченной кредиторской задолженности Главного распорядителя и  подведомственных ему учреждений по расчетам с кредиторами по состоянию на 1 число месяца, следующего за отчетным финансовым годом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тыс. рублей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Р1</w:t>
            </w:r>
            <w:r>
              <w:t>4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  <w:r w:rsidRPr="000455BD">
              <w:t>&gt;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455BD">
              <w:t>5. Оценка состояния учета и отчетности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1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Р1</w:t>
            </w:r>
            <w:r>
              <w:t>5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Соблюдение сроков пред</w:t>
            </w:r>
            <w:r>
              <w:t>о</w:t>
            </w:r>
            <w:r w:rsidRPr="000455BD">
              <w:t>ставления Главным распорядителем годовой бюджетной отчетности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665CFB" w:rsidRDefault="00F541E3" w:rsidP="00D32579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D810FB">
              <w:t>оценивается соблюдение сроков  предоставления Главным распорядителем при представлении годовой бюджетной отчетности утвержденных приказом Финансового управления администрации Северо-Енисейского района на отчетный год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годовая бюджетная отчетность  пред</w:t>
            </w:r>
            <w:r>
              <w:t>о</w:t>
            </w:r>
            <w:r w:rsidRPr="000455BD">
              <w:t>ставлена Главным распорядителем в установленные сроки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8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годовая бюджетная отчетность пред</w:t>
            </w:r>
            <w:r>
              <w:t>о</w:t>
            </w:r>
            <w:r w:rsidRPr="000455BD">
              <w:t>ставлена Главн</w:t>
            </w:r>
            <w:r>
              <w:t xml:space="preserve">ым распорядителем с нарушением </w:t>
            </w:r>
            <w:r w:rsidRPr="000455BD">
              <w:t>установленных сроков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0455BD">
              <w:t>6. Оценка организации финансового контроля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F4B95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320DBD">
              <w:t>10</w:t>
            </w:r>
          </w:p>
        </w:tc>
      </w:tr>
      <w:tr w:rsidR="00F541E3" w:rsidRPr="000455BD">
        <w:trPr>
          <w:gridBefore w:val="1"/>
          <w:trHeight w:val="88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D810FB">
              <w:t>Р16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>Процент контрольных мероприятий, в ходе которых выявлены нарушения в рамках проведения контрольных мероприятий органами внешнего и внутреннего муниципального финансового контроля в отчетном финансовом году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D810FB">
              <w:t xml:space="preserve">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Р16 = Кфн / Квкм x 100%,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где:</w:t>
            </w:r>
          </w:p>
          <w:p w:rsidR="00F541E3" w:rsidRPr="00D810FB" w:rsidRDefault="00F541E3" w:rsidP="00D32579">
            <w:pPr>
              <w:autoSpaceDE w:val="0"/>
              <w:autoSpaceDN w:val="0"/>
              <w:adjustRightInd w:val="0"/>
            </w:pPr>
            <w:r w:rsidRPr="00D810FB">
              <w:t xml:space="preserve">Кфн - количество контрольных мероприятий, проведенных органами внешнего и внутреннего муниципального финансового контроля в отношении </w:t>
            </w:r>
            <w:r>
              <w:t>Г</w:t>
            </w:r>
            <w:r w:rsidRPr="00D810FB">
              <w:t>лавных распорядителей и подведомственных ему учреждений, в ходе которых выявлены нарушения в отчетном финансовом году;</w:t>
            </w:r>
          </w:p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810FB">
              <w:t>Квкм - количество контрольных мероприятий, проведенных органами внешнего и внутреннего муниципального финансового контроля в отношении главных распорядителей и подведомственных ему учреждений в отчетном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F4B95" w:rsidRDefault="00F541E3" w:rsidP="00D3257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Р16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0% &lt; Р16&lt;=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5% &lt; Р16&lt;= 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10% &lt; Р16&lt;= 15%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15% &lt; Р16&lt;=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810F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D810FB">
              <w:t>Р16&gt; 20%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3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</w:t>
            </w:r>
            <w:r>
              <w:t>17</w:t>
            </w:r>
          </w:p>
          <w:p w:rsidR="00F541E3" w:rsidRDefault="00F541E3" w:rsidP="00D32579">
            <w:pPr>
              <w:autoSpaceDE w:val="0"/>
              <w:autoSpaceDN w:val="0"/>
              <w:adjustRightInd w:val="0"/>
            </w:pPr>
            <w:r w:rsidRPr="00D810FB">
              <w:t>Процент мероприятий внутреннего финансового контроля, в ходе которых выявлены недостатки и (или) нарушения, при исполнении внутренних бюджетных процедур в отчетном финансовом году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  <w:r w:rsidRPr="000455BD">
              <w:t xml:space="preserve"> = Кснх / Квкм x 100%,</w:t>
            </w:r>
          </w:p>
          <w:p w:rsidR="00F541E3" w:rsidRPr="00213F9B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где</w:t>
            </w:r>
            <w:r w:rsidRPr="00213F9B">
              <w:t>:</w:t>
            </w:r>
          </w:p>
          <w:p w:rsidR="00F541E3" w:rsidRPr="00375657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375657">
              <w:t>Кснх - количество мероприятий, проведенных Главным распорядителем в рамках внутреннего финансового контроля в отношении подведомственных ему учреждений, в ходе которых выявлены недостатки и (или) нарушения при исполнении внутренних бюджетных процедур в отчетном финансовом году;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375657">
              <w:t>Квкм - количество мероприятий, проведенных Главным распорядителем в рамках внутреннего финансового контроля в отношении подведомственных ему учреждений в отчетном финансовом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0% &lt; Р17</w:t>
            </w:r>
            <w:r w:rsidRPr="000455BD">
              <w:t>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5% &lt; Р17</w:t>
            </w:r>
            <w:r w:rsidRPr="000455BD">
              <w:t>&lt;= 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10% &lt; Р17</w:t>
            </w:r>
            <w:r w:rsidRPr="000455BD">
              <w:t xml:space="preserve">&lt;= 15%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15% &lt; Р17</w:t>
            </w:r>
            <w:r w:rsidRPr="000455BD">
              <w:t xml:space="preserve">&lt;= 20%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F541E3" w:rsidRPr="000455BD">
        <w:trPr>
          <w:gridBefore w:val="1"/>
          <w:trHeight w:val="12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  <w:r w:rsidRPr="000455BD">
              <w:t>&gt; 20%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либо в случае не проведения мероприятий в отношении подведомственных Главному распорядителю учреждений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400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0455BD">
              <w:t>. Оценка финансово-экономической деятельности подведомственных Главному распорядителю учреждений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30</w:t>
            </w:r>
          </w:p>
        </w:tc>
      </w:tr>
      <w:tr w:rsidR="00F541E3" w:rsidRPr="000455BD">
        <w:trPr>
          <w:gridBefore w:val="1"/>
          <w:trHeight w:val="304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364C3F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364C3F">
              <w:t>Р18</w:t>
            </w:r>
          </w:p>
          <w:p w:rsidR="00F541E3" w:rsidRPr="00364C3F" w:rsidRDefault="00F541E3" w:rsidP="00D32579">
            <w:pPr>
              <w:autoSpaceDE w:val="0"/>
              <w:autoSpaceDN w:val="0"/>
              <w:adjustRightInd w:val="0"/>
            </w:pPr>
            <w:r w:rsidRPr="00364C3F">
              <w:t>Своевременность утверждения Главным распорядителем муниципальных заданий на оказание муниципальных услуг (выполнение работ)</w:t>
            </w:r>
          </w:p>
          <w:p w:rsidR="00F541E3" w:rsidRPr="00364C3F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C3F">
              <w:t xml:space="preserve"> подведомственным ему учреждениям на текущий финансовый год и плановый период в срок, установленный Порядком и условиями формирования и финансового обеспечения выполнения муниципального задания в отношении муниципальных учреждений Северо-Енисейского района, утвержденного постановлением администрации Северо-Енисейского района от 14.10.2015 № 624-п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364C3F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364C3F">
              <w:t>Р18 = Тгз,</w:t>
            </w:r>
          </w:p>
          <w:p w:rsidR="00F541E3" w:rsidRPr="00364C3F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364C3F">
              <w:t>где:</w:t>
            </w:r>
          </w:p>
          <w:p w:rsidR="00F541E3" w:rsidRPr="00364C3F" w:rsidRDefault="00F541E3" w:rsidP="00D32579">
            <w:pPr>
              <w:autoSpaceDE w:val="0"/>
              <w:autoSpaceDN w:val="0"/>
              <w:adjustRightInd w:val="0"/>
            </w:pPr>
            <w:r w:rsidRPr="00364C3F">
              <w:t>Тгз - количество дней отклонения фактической даты утверждения муниципальных заданий на оказание муниципальных услуг (выполнение работ) подведомственным Главному распорядителю учреждениям на текущий финансовый год и плановый период от срока, установленного Порядком и условиями формирования и финансового обеспечения выполнения муниципального задания в отношении муниципальных учреждений Северо-Енисейского района, утвержденного постановлением администрации Северо-Енисейского района от 14.10.2015 № 624-п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д</w:t>
            </w:r>
            <w:r>
              <w:t>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Р18</w:t>
            </w:r>
            <w:r w:rsidRPr="000455BD">
              <w:t xml:space="preserve"> = 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0 &lt; Р18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541E3" w:rsidRPr="000455BD">
        <w:trPr>
          <w:gridBefore w:val="1"/>
          <w:trHeight w:val="35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F62BF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F62BFD">
              <w:t>Р19</w:t>
            </w:r>
          </w:p>
          <w:p w:rsidR="00F541E3" w:rsidRPr="00F62BFD" w:rsidRDefault="00F541E3" w:rsidP="00D32579">
            <w:pPr>
              <w:autoSpaceDE w:val="0"/>
              <w:autoSpaceDN w:val="0"/>
              <w:adjustRightInd w:val="0"/>
            </w:pPr>
            <w:r w:rsidRPr="00F62BFD">
              <w:t>Своевременность утверждения Главным распорядителем (руководителем учреждения)</w:t>
            </w:r>
          </w:p>
          <w:p w:rsidR="00F541E3" w:rsidRPr="00F62BF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F62BFD">
              <w:t>планов финансово-хозяйственной деятельности подведомственных ему муниципальных бюджетных учреждений на текущий  финансовый год и плановый период в срок, установленный  Порядком составления и утверждения плана финансово-хозяйственной деятельности муниципальных учреждений Северо-Енисейского района, утвержденного постановлением администрации Северо-Енисейского района от 06.05.2011 № 215-п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F62BF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F62BFD">
              <w:t>Р19 = Тфхд,</w:t>
            </w:r>
          </w:p>
          <w:p w:rsidR="00F541E3" w:rsidRPr="00F62BF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F62BFD">
              <w:t>где:</w:t>
            </w:r>
          </w:p>
          <w:p w:rsidR="00F541E3" w:rsidRPr="00F62BF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F62BFD">
              <w:t>Тфхд - количество дней отклонения фактической даты утверждения планов финансово-хозяйственной деятельности подведомственных Главному распорядителю учреждений на текущий финансовый год и плановый период от срока,</w:t>
            </w:r>
            <w:r>
              <w:t xml:space="preserve"> установленного</w:t>
            </w:r>
            <w:r w:rsidRPr="00F62BFD">
              <w:t xml:space="preserve"> Порядком составления и утверждения плана финансово-хозяйственной деятельности муниципальных учреждений Северо-Енисейского района, утвержденного постановлением администрации Северо-Енисейского района от 06.05.2011 № 215-п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дней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952596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Р19</w:t>
            </w:r>
            <w:r w:rsidRPr="000455BD">
              <w:t xml:space="preserve">= 0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0 &lt; Р19</w:t>
            </w:r>
            <w:r w:rsidRPr="000455BD">
              <w:t xml:space="preserve">&lt;= </w:t>
            </w:r>
            <w:r>
              <w:t>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541E3" w:rsidRPr="000455BD">
        <w:trPr>
          <w:gridBefore w:val="1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5 &lt; Р19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53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Р2</w:t>
            </w:r>
            <w:r>
              <w:t>0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Размещение в полном объеме подведомственными Главному распорядителю учреждениями на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официальном сайте в сети Интернет www.bus.gov.ru (далее - официальный сайт) информации, предусмотренной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5" w:history="1">
              <w:r w:rsidRPr="007E77F2">
                <w:t>разделами I</w:t>
              </w:r>
            </w:hyperlink>
            <w:r w:rsidRPr="007E77F2">
              <w:t xml:space="preserve"> - </w:t>
            </w:r>
            <w:hyperlink r:id="rId16" w:history="1">
              <w:r w:rsidRPr="007E77F2">
                <w:t>V</w:t>
              </w:r>
            </w:hyperlink>
            <w:r w:rsidRPr="000455BD">
              <w:rPr>
                <w:lang w:val="en-US"/>
              </w:rPr>
              <w:t>I</w:t>
            </w:r>
            <w:r w:rsidRPr="000455BD">
              <w:t xml:space="preserve">, </w:t>
            </w:r>
            <w:r w:rsidRPr="000455BD">
              <w:rPr>
                <w:lang w:val="en-US"/>
              </w:rPr>
              <w:t>VIII</w:t>
            </w:r>
            <w:r w:rsidRPr="000455BD">
              <w:t xml:space="preserve"> приложения к Порядку предоставления информации государственным</w:t>
            </w:r>
          </w:p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(муниципальным) учреждением, ее  размещения на официальном сайте в сети Интернет и ведения указанного сайта, утвержденному Приказом Министерства финансов Российской Федерации от 21.07.2011 N 86н (далее - Порядок предоставления информации), по состоянию на 15 марта текущего года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оценивается наличие информации, размещенной в полном объеме  подведомственными Главному распорядителю учреждениями на официальном сайте, предусмотренной </w:t>
            </w:r>
            <w:hyperlink r:id="rId17" w:history="1">
              <w:r w:rsidRPr="007F600C">
                <w:t>разделами I</w:t>
              </w:r>
            </w:hyperlink>
            <w:r w:rsidRPr="007F600C">
              <w:t xml:space="preserve"> - </w:t>
            </w:r>
            <w:hyperlink r:id="rId18" w:history="1">
              <w:r w:rsidRPr="007F600C">
                <w:t>V</w:t>
              </w:r>
            </w:hyperlink>
            <w:r w:rsidRPr="000455BD">
              <w:rPr>
                <w:lang w:val="en-US"/>
              </w:rPr>
              <w:t>I</w:t>
            </w:r>
            <w:r w:rsidRPr="000455BD">
              <w:t xml:space="preserve">, </w:t>
            </w:r>
            <w:r w:rsidRPr="000455BD">
              <w:rPr>
                <w:lang w:val="en-US"/>
              </w:rPr>
              <w:t>VIII</w:t>
            </w:r>
            <w:r w:rsidRPr="000455BD">
              <w:t xml:space="preserve"> приложения к Порядку предоставления информации, по состоянию на 15 марта текущего года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2139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информация, предусмотренная  </w:t>
            </w:r>
            <w:hyperlink r:id="rId19" w:history="1">
              <w:r w:rsidRPr="001419A5">
                <w:t>разделами I</w:t>
              </w:r>
            </w:hyperlink>
            <w:r w:rsidRPr="001419A5">
              <w:t xml:space="preserve"> - </w:t>
            </w:r>
            <w:hyperlink r:id="rId20" w:history="1">
              <w:r w:rsidRPr="001419A5">
                <w:t>V</w:t>
              </w:r>
            </w:hyperlink>
            <w:r w:rsidRPr="000455BD">
              <w:rPr>
                <w:lang w:val="en-US"/>
              </w:rPr>
              <w:t>I</w:t>
            </w:r>
            <w:r w:rsidRPr="000455BD">
              <w:t xml:space="preserve">, </w:t>
            </w:r>
            <w:r w:rsidRPr="000455BD">
              <w:rPr>
                <w:lang w:val="en-US"/>
              </w:rPr>
              <w:t>VIII</w:t>
            </w:r>
            <w:r w:rsidRPr="000455BD">
              <w:t xml:space="preserve"> приложения к Порядку предоставления информации по состоянию на 15 марта текущего года размещена подведомственными Главному распорядителю учреждениями на официальном сайте в полном объеме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2318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 xml:space="preserve">информация, предусмотренная   </w:t>
            </w:r>
            <w:hyperlink r:id="rId21" w:history="1">
              <w:r w:rsidRPr="007F600C">
                <w:t>разделами I</w:t>
              </w:r>
            </w:hyperlink>
            <w:r w:rsidRPr="007F600C">
              <w:t xml:space="preserve"> - </w:t>
            </w:r>
            <w:hyperlink r:id="rId22" w:history="1">
              <w:r w:rsidRPr="007F600C">
                <w:t>V</w:t>
              </w:r>
            </w:hyperlink>
            <w:r w:rsidRPr="000455BD">
              <w:rPr>
                <w:lang w:val="en-US"/>
              </w:rPr>
              <w:t>I</w:t>
            </w:r>
            <w:r w:rsidRPr="000455BD">
              <w:t xml:space="preserve">, </w:t>
            </w:r>
            <w:r w:rsidRPr="000455BD">
              <w:rPr>
                <w:lang w:val="en-US"/>
              </w:rPr>
              <w:t>VIII</w:t>
            </w:r>
            <w:r w:rsidRPr="000455BD">
              <w:t xml:space="preserve"> приложения к Порядку предоставления информации по состоянию на 15 марта текущего года не размещена подведомственными Главному распорядителю </w:t>
            </w:r>
            <w:r>
              <w:t>у</w:t>
            </w:r>
            <w:r w:rsidRPr="000455BD">
              <w:t xml:space="preserve">чреждениями на официальном сайте в полном объеме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1081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1E3" w:rsidRPr="00D50036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t>Р21</w:t>
            </w:r>
          </w:p>
          <w:p w:rsidR="00F541E3" w:rsidRPr="00D50036" w:rsidRDefault="00F541E3" w:rsidP="00D32579">
            <w:pPr>
              <w:autoSpaceDE w:val="0"/>
              <w:autoSpaceDN w:val="0"/>
              <w:adjustRightInd w:val="0"/>
            </w:pPr>
            <w:r w:rsidRPr="00D50036">
              <w:t xml:space="preserve">Отношение остатков средств субсидий на цели, не связанные с финансовым обеспечением выполнения муниципального задания на оказание муниципальных услуг (выполнение работ) (далее - иные цели) к общему объему бюджетных ассигнований на предоставление субсидий на иные цели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1E3" w:rsidRPr="00D50036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t>Р21 = Рост / Рассиг x 100%,</w:t>
            </w:r>
          </w:p>
          <w:p w:rsidR="00F541E3" w:rsidRPr="00D50036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t>где:</w:t>
            </w:r>
          </w:p>
          <w:p w:rsidR="00F541E3" w:rsidRPr="00D50036" w:rsidRDefault="00F541E3" w:rsidP="00D32579">
            <w:pPr>
              <w:autoSpaceDE w:val="0"/>
              <w:autoSpaceDN w:val="0"/>
              <w:adjustRightInd w:val="0"/>
            </w:pPr>
            <w:r w:rsidRPr="00D50036">
              <w:t>Pост - сумма остатков средств субсидий на иные цели по состоянию на 31 декабря отчетного года;</w:t>
            </w:r>
          </w:p>
          <w:p w:rsidR="00F541E3" w:rsidRPr="00D50036" w:rsidRDefault="00F541E3" w:rsidP="00D32579">
            <w:pPr>
              <w:autoSpaceDE w:val="0"/>
              <w:autoSpaceDN w:val="0"/>
              <w:adjustRightInd w:val="0"/>
            </w:pPr>
            <w:r w:rsidRPr="00D50036">
              <w:t>Pассиг - общий объем бюджетных ассигнований на предоставление субсидий на иные цели на отчетный год</w:t>
            </w:r>
          </w:p>
          <w:p w:rsidR="00F541E3" w:rsidRPr="00D50036" w:rsidRDefault="00F541E3" w:rsidP="00D325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1E3" w:rsidRPr="005F7DC2" w:rsidRDefault="00F541E3" w:rsidP="00D32579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5C7BA7">
              <w:t>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1E3" w:rsidRPr="005F7DC2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</w:tr>
      <w:tr w:rsidR="00F541E3" w:rsidRPr="000455BD">
        <w:trPr>
          <w:gridBefore w:val="1"/>
          <w:trHeight w:val="60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Р2</w:t>
            </w:r>
            <w:r>
              <w:t>1</w:t>
            </w:r>
            <w:r w:rsidRPr="000455BD">
              <w:t xml:space="preserve"> = 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257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0 &lt; Р21</w:t>
            </w:r>
            <w:r w:rsidRPr="000455BD">
              <w:t xml:space="preserve">&lt;= 5%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4</w:t>
            </w:r>
          </w:p>
        </w:tc>
      </w:tr>
      <w:tr w:rsidR="00F541E3" w:rsidRPr="000455BD">
        <w:trPr>
          <w:gridBefore w:val="1"/>
          <w:trHeight w:val="338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5% &lt; Р21</w:t>
            </w:r>
            <w:r w:rsidRPr="000455BD">
              <w:t xml:space="preserve">&lt;= 10%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3</w:t>
            </w:r>
          </w:p>
        </w:tc>
      </w:tr>
      <w:tr w:rsidR="00F541E3" w:rsidRPr="000455BD">
        <w:trPr>
          <w:gridBefore w:val="1"/>
          <w:trHeight w:val="361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10% &lt; Р2</w:t>
            </w:r>
            <w:r>
              <w:t>1</w:t>
            </w:r>
            <w:r w:rsidRPr="000455BD">
              <w:t xml:space="preserve">&lt;= 15%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1</w:t>
            </w:r>
            <w:r>
              <w:t>5% &lt; Р21</w:t>
            </w:r>
            <w:r w:rsidRPr="000455BD">
              <w:t xml:space="preserve">&lt;= 20%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>
              <w:t>20% &lt; Р21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autoSpaceDE w:val="0"/>
              <w:autoSpaceDN w:val="0"/>
              <w:adjustRightInd w:val="0"/>
            </w:pPr>
            <w:r>
              <w:t>Р22</w:t>
            </w:r>
          </w:p>
          <w:p w:rsidR="00F541E3" w:rsidRPr="000455BD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0455BD">
              <w:t>Оценка использования бюджетных средств</w:t>
            </w:r>
            <w:r>
              <w:t xml:space="preserve"> подведомственными Главному распорядителю</w:t>
            </w:r>
            <w:r w:rsidRPr="000455BD">
              <w:t xml:space="preserve"> муниципальными учреждениями на выполнение муниципального задания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D32579">
            <w:pPr>
              <w:autoSpaceDE w:val="0"/>
              <w:autoSpaceDN w:val="0"/>
              <w:adjustRightInd w:val="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Полотно 62" o:spid="_x0000_s1026" editas="canvas" style="width:163.25pt;height:40.15pt;mso-position-horizontal-relative:char;mso-position-vertical-relative:line" coordsize="20732,5099">
                  <v:shape id="_x0000_s1027" type="#_x0000_t75" style="position:absolute;width:20732;height:5099;visibility:visible">
                    <v:fill o:detectmouseclick="t"/>
                    <v:path o:connecttype="none"/>
                  </v:shape>
                  <v:rect id="Rectangle 27" o:spid="_x0000_s1028" style="position:absolute;left:20250;top:717;width:482;height:219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28" o:spid="_x0000_s1029" style="position:absolute;left:18129;top:718;width:2222;height:438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%)</w:t>
                          </w:r>
                        </w:p>
                      </w:txbxContent>
                    </v:textbox>
                  </v:rect>
                  <v:rect id="Rectangle 29" o:spid="_x0000_s1030" style="position:absolute;left:15379;top:717;width:2864;height:219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Rectangle 30" o:spid="_x0000_s1031" style="position:absolute;left:11506;top:717;width:533;height:219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rect>
                  <v:rect id="Rectangle 31" o:spid="_x0000_s1032" style="position:absolute;left:8699;top:717;width:635;height:219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32" o:spid="_x0000_s1033" style="position:absolute;left:1479;top:718;width:2375;height:3505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pPr>
                            <w:autoSpaceDE w:val="0"/>
                            <w:autoSpaceDN w:val="0"/>
                            <w:adjustRightInd w:val="0"/>
                          </w:pPr>
                          <w:r>
                            <w:t>Р22</w:t>
                          </w:r>
                        </w:p>
                      </w:txbxContent>
                    </v:textbox>
                  </v:rect>
                  <v:rect id="Rectangle 33" o:spid="_x0000_s1034" style="position:absolute;left:8007;top:2184;width:578;height:1314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4" o:spid="_x0000_s1035" style="position:absolute;left:5137;width:1994;height:342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sz w:val="44"/>
                              <w:szCs w:val="44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Rectangle 35" o:spid="_x0000_s1036" style="position:absolute;left:7480;top:2070;width:628;height:1403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36" o:spid="_x0000_s1037" style="position:absolute;left:14319;top:508;width:1048;height:2336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Rectangle 37" o:spid="_x0000_s1038" style="position:absolute;left:3715;top:508;width:1244;height:3505;visibility:visible;mso-wrap-style:none" filled="f" stroked="f">
                    <v:textbox style="mso-fit-shape-to-text:t" inset="0,0,0,0">
                      <w:txbxContent>
                        <w:p w:rsidR="00F541E3" w:rsidRPr="004B615A" w:rsidRDefault="00F541E3" w:rsidP="00305D10">
                          <w:r>
                            <w:t xml:space="preserve"> =</w:t>
                          </w:r>
                        </w:p>
                      </w:txbxContent>
                    </v:textbox>
                  </v:rect>
                  <v:rect id="Rectangle 38" o:spid="_x0000_s1039" style="position:absolute;left:7175;top:248;width:769;height:1314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9" o:spid="_x0000_s1040" style="position:absolute;left:7093;top:2191;width:324;height:1314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0" o:spid="_x0000_s1041" style="position:absolute;left:12166;top:718;width:2013;height:438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Vc</w:t>
                          </w:r>
                        </w:p>
                      </w:txbxContent>
                    </v:textbox>
                  </v:rect>
                  <v:rect id="Rectangle 41" o:spid="_x0000_s1042" style="position:absolute;left:9182;top:718;width:2121;height:438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Vo</w:t>
                          </w:r>
                        </w:p>
                      </w:txbxContent>
                    </v:textbox>
                  </v:rect>
                  <v:rect id="Rectangle 42" o:spid="_x0000_s1043" style="position:absolute;left:762;top:50;width:692;height:1753;visibility:visible;mso-wrap-style:none" filled="f" stroked="f">
                    <v:textbox style="mso-fit-shape-to-text:t" inset="0,0,0,0">
                      <w:txbxContent>
                        <w:p w:rsidR="00F541E3" w:rsidRDefault="00F541E3" w:rsidP="00305D10"/>
                      </w:txbxContent>
                    </v:textbox>
                  </v:rect>
                  <w10:anchorlock/>
                </v:group>
              </w:pict>
            </w:r>
          </w:p>
          <w:p w:rsidR="00F541E3" w:rsidRPr="000455BD" w:rsidRDefault="00F541E3" w:rsidP="00D32579">
            <w:pPr>
              <w:autoSpaceDE w:val="0"/>
              <w:autoSpaceDN w:val="0"/>
              <w:adjustRightInd w:val="0"/>
            </w:pPr>
            <w:r w:rsidRPr="000455BD">
              <w:t>где:</w:t>
            </w:r>
          </w:p>
          <w:p w:rsidR="00F541E3" w:rsidRPr="000455BD" w:rsidRDefault="00F541E3" w:rsidP="00D32579">
            <w:pPr>
              <w:autoSpaceDE w:val="0"/>
              <w:autoSpaceDN w:val="0"/>
              <w:adjustRightInd w:val="0"/>
            </w:pPr>
            <w:r w:rsidRPr="000455BD">
              <w:t xml:space="preserve">Vo - остаток денежных средств на конец отчетного </w:t>
            </w:r>
            <w:r>
              <w:t>года</w:t>
            </w:r>
            <w:r w:rsidRPr="000455BD">
              <w:t xml:space="preserve"> на счетах</w:t>
            </w:r>
            <w:r>
              <w:t xml:space="preserve"> подведомственных Главному распорядителю </w:t>
            </w:r>
            <w:r w:rsidRPr="000455BD">
              <w:t>муниципальных учреждений на выполнение муниципального задания;</w:t>
            </w:r>
          </w:p>
          <w:p w:rsidR="00F541E3" w:rsidRPr="000455BD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0455BD">
              <w:t>Vc - общий объем средств бюджета района, выделенных</w:t>
            </w:r>
            <w:r>
              <w:t xml:space="preserve"> подведомственным Главному распорядителю</w:t>
            </w:r>
            <w:r w:rsidRPr="000455BD">
              <w:t xml:space="preserve"> муниципальным учреждениям на выполнение муниципального задания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autoSpaceDE w:val="0"/>
              <w:autoSpaceDN w:val="0"/>
              <w:adjustRightInd w:val="0"/>
            </w:pPr>
            <w:r>
              <w:t>0 &lt; Р22 &lt;= 2,5%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B2532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B2532" w:rsidRDefault="00F541E3" w:rsidP="00D32579">
            <w:pPr>
              <w:autoSpaceDE w:val="0"/>
              <w:autoSpaceDN w:val="0"/>
              <w:adjustRightInd w:val="0"/>
            </w:pPr>
            <w:r>
              <w:t>2,5% &lt; Р22 &lt;= 5%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B2532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B2532" w:rsidRDefault="00F541E3" w:rsidP="00D32579">
            <w:pPr>
              <w:autoSpaceDE w:val="0"/>
              <w:autoSpaceDN w:val="0"/>
              <w:adjustRightInd w:val="0"/>
            </w:pPr>
            <w:r>
              <w:t>5% &lt; Р22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7B2532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50036" w:rsidRDefault="00F541E3" w:rsidP="00D32579">
            <w:pPr>
              <w:autoSpaceDE w:val="0"/>
              <w:autoSpaceDN w:val="0"/>
              <w:adjustRightInd w:val="0"/>
            </w:pPr>
            <w:r w:rsidRPr="00D50036">
              <w:t>Р23</w:t>
            </w:r>
          </w:p>
          <w:p w:rsidR="00F541E3" w:rsidRPr="00D50036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D50036">
              <w:t>Наличие отклонений фактических значений показателей муниципальных заданий на оказание услуг (выполнение работ) в отчетном финансовом году от плановых значений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D50036" w:rsidRDefault="00F541E3" w:rsidP="00D32579">
            <w:pPr>
              <w:autoSpaceDE w:val="0"/>
              <w:autoSpaceDN w:val="0"/>
              <w:adjustRightInd w:val="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Полотно 45" o:spid="_x0000_s1044" editas="canvas" style="width:171pt;height:37.05pt;mso-position-horizontal-relative:char;mso-position-vertical-relative:line" coordsize="21717,4705">
                  <v:shape id="_x0000_s1045" type="#_x0000_t75" style="position:absolute;width:21717;height:4705;visibility:visible">
                    <v:fill o:detectmouseclick="t"/>
                    <v:path o:connecttype="none"/>
                  </v:shape>
                  <v:rect id="Rectangle 4" o:spid="_x0000_s1046" style="position:absolute;left:21031;top:1200;width:387;height:175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5" o:spid="_x0000_s1047" style="position:absolute;left:19126;top:1200;width:425;height:175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rect>
                  <v:rect id="Rectangle 6" o:spid="_x0000_s1048" style="position:absolute;left:18364;top:1200;width:508;height:175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7" o:spid="_x0000_s1049" style="position:absolute;left:16916;top:1200;width:425;height:175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rect>
                  <v:rect id="Rectangle 8" o:spid="_x0000_s1050" style="position:absolute;left:6096;top:1200;width:508;height:175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9" o:spid="_x0000_s1051" style="position:absolute;left:1219;top:1200;width:1531;height:1753;visibility:visible;mso-wrap-style:none" filled="f" stroked="f">
                    <v:textbox style="mso-fit-shape-to-text:t" inset="0,0,0,0">
                      <w:txbxContent>
                        <w:p w:rsidR="00F541E3" w:rsidRPr="00213DD7" w:rsidRDefault="00F541E3" w:rsidP="00305D10">
                          <w:r>
                            <w:rPr>
                              <w:color w:val="000000"/>
                            </w:rPr>
                            <w:t>23</w:t>
                          </w:r>
                        </w:p>
                      </w:txbxContent>
                    </v:textbox>
                  </v:rect>
                  <v:rect id="Rectangle 10" o:spid="_x0000_s1052" style="position:absolute;left:5334;top:3067;width:450;height:102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1" o:spid="_x0000_s1053" style="position:absolute;left:7620;top:3067;width:450;height:102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2" o:spid="_x0000_s1054" style="position:absolute;left:4343;top:520;width:1632;height:280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sz w:val="36"/>
                              <w:szCs w:val="3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Rectangle 13" o:spid="_x0000_s1055" style="position:absolute;left:6629;top:520;width:1632;height:2801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sz w:val="36"/>
                              <w:szCs w:val="3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Rectangle 14" o:spid="_x0000_s1056" style="position:absolute;left:4876;top:3067;width:489;height:109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15" o:spid="_x0000_s1057" style="position:absolute;left:7162;top:3067;width:489;height:109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16" o:spid="_x0000_s1058" style="position:absolute;left:3124;top:971;width:838;height:1867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v:rect id="Rectangle 17" o:spid="_x0000_s1059" style="position:absolute;left:4801;top:146;width:597;height:102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8" o:spid="_x0000_s1060" style="position:absolute;left:4572;top:3067;width:248;height:102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9" o:spid="_x0000_s1061" style="position:absolute;left:7239;top:146;width:451;height:102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0" o:spid="_x0000_s1062" style="position:absolute;left:6858;top:3067;width:248;height:1022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21" o:spid="_x0000_s1063" style="position:absolute;left:19812;top:1200;width:1022;height:1753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2" o:spid="_x0000_s1064" style="position:absolute;left:17526;top:1200;width:768;height:1753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3" o:spid="_x0000_s1065" style="position:absolute;left:8382;top:1200;width:8674;height:1753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ОЦитоговая</w:t>
                          </w:r>
                        </w:p>
                      </w:txbxContent>
                    </v:textbox>
                  </v:rect>
                  <v:rect id="Rectangle 24" o:spid="_x0000_s1066" style="position:absolute;left:305;top:1200;width:952;height:1753;visibility:visible;mso-wrap-style:none" filled="f" stroked="f">
                    <v:textbox style="mso-fit-shape-to-text:t" inset="0,0,0,0">
                      <w:txbxContent>
                        <w:p w:rsidR="00F541E3" w:rsidRDefault="00F541E3" w:rsidP="00305D10">
                          <w:r>
                            <w:rPr>
                              <w:i/>
                              <w:iCs/>
                              <w:color w:val="000000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</w:p>
          <w:p w:rsidR="00F541E3" w:rsidRPr="00D50036" w:rsidRDefault="00F541E3" w:rsidP="00D32579">
            <w:pPr>
              <w:autoSpaceDE w:val="0"/>
              <w:autoSpaceDN w:val="0"/>
              <w:adjustRightInd w:val="0"/>
            </w:pPr>
            <w:r w:rsidRPr="00D50036">
              <w:t>где:</w:t>
            </w:r>
          </w:p>
          <w:p w:rsidR="00F541E3" w:rsidRPr="00782E3D" w:rsidRDefault="00F541E3" w:rsidP="00D32579">
            <w:pPr>
              <w:autoSpaceDE w:val="0"/>
              <w:autoSpaceDN w:val="0"/>
              <w:adjustRightInd w:val="0"/>
            </w:pPr>
            <w:r w:rsidRPr="00D50036">
              <w:t xml:space="preserve">ОЦ итоговая - итоговая оценка выполнения муниципальными учреждениями муниципального задания на оказание услуг (выполнение работ) по каждой муниципальной услуге (работе), рассчитанная в соответствии с </w:t>
            </w:r>
            <w:hyperlink r:id="rId23" w:history="1">
              <w:r w:rsidRPr="00D50036">
                <w:t>постановлением</w:t>
              </w:r>
            </w:hyperlink>
            <w:r w:rsidRPr="00D50036">
              <w:t xml:space="preserve"> администрации </w:t>
            </w:r>
            <w:r w:rsidRPr="00782E3D">
              <w:t>Северо-Енисейского района от 14.04.2011 № 165-п « О методике оценки выполнения муниципальными учреждениями муниципального задания на оказание муниципальных услуг (выполнение работ)»;</w:t>
            </w:r>
          </w:p>
          <w:p w:rsidR="00F541E3" w:rsidRPr="00D50036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D50036">
              <w:t>n - количество услуг (работ), оказанных (выполненных) подведомственным Главному распорядителю муниципальным учреждением в отчетном финансовом году;</w:t>
            </w:r>
          </w:p>
          <w:p w:rsidR="00F541E3" w:rsidRPr="00D50036" w:rsidRDefault="00F541E3" w:rsidP="00D32579">
            <w:pPr>
              <w:autoSpaceDE w:val="0"/>
              <w:autoSpaceDN w:val="0"/>
              <w:adjustRightInd w:val="0"/>
              <w:jc w:val="both"/>
            </w:pPr>
            <w:r w:rsidRPr="00D50036">
              <w:t>N – количество подведомственных Главному распорядителю муниципальных учреждений, которым доведено муниципальное задание в отчетном финансовом году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rPr>
                <w:lang w:val="en-US"/>
              </w:rPr>
              <w:t>%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455BD">
              <w:t>90%</w:t>
            </w:r>
            <w:r>
              <w:rPr>
                <w:lang w:val="en-US"/>
              </w:rPr>
              <w:t>&lt; = P</w:t>
            </w:r>
            <w:r>
              <w:t>23</w:t>
            </w:r>
            <w:r w:rsidRPr="000455BD">
              <w:rPr>
                <w:lang w:val="en-US"/>
              </w:rPr>
              <w:t>&lt; = 110%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5</w:t>
            </w:r>
          </w:p>
        </w:tc>
      </w:tr>
      <w:tr w:rsidR="00F541E3" w:rsidRPr="000455BD">
        <w:trPr>
          <w:gridBefore w:val="1"/>
          <w:trHeight w:val="372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r w:rsidRPr="000455BD">
              <w:rPr>
                <w:lang w:val="en-US"/>
              </w:rPr>
              <w:t>11</w:t>
            </w:r>
            <w:r w:rsidRPr="000455BD">
              <w:t>0%</w:t>
            </w:r>
            <w:r>
              <w:rPr>
                <w:lang w:val="en-US"/>
              </w:rPr>
              <w:t>&lt; P</w:t>
            </w:r>
            <w:r>
              <w:t>23</w:t>
            </w:r>
            <w:r w:rsidRPr="000455BD">
              <w:rPr>
                <w:lang w:val="en-US"/>
              </w:rPr>
              <w:t>&lt; = 1</w:t>
            </w:r>
            <w:r>
              <w:t>3</w:t>
            </w:r>
            <w:r w:rsidRPr="000455BD">
              <w:rPr>
                <w:lang w:val="en-US"/>
              </w:rPr>
              <w:t>0%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541E3" w:rsidRPr="000455BD">
        <w:trPr>
          <w:gridBefore w:val="1"/>
          <w:trHeight w:val="167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r w:rsidRPr="000455BD">
              <w:t>90% &gt;</w:t>
            </w:r>
            <w:r w:rsidRPr="000455BD">
              <w:rPr>
                <w:lang w:val="en-US"/>
              </w:rPr>
              <w:t>P</w:t>
            </w:r>
            <w:r>
              <w:t>23, либо Р23</w:t>
            </w:r>
            <w:r w:rsidRPr="000455BD">
              <w:rPr>
                <w:lang w:val="en-US"/>
              </w:rPr>
              <w:t>&gt;</w:t>
            </w:r>
            <w:r>
              <w:t>130</w:t>
            </w:r>
            <w:r w:rsidRPr="000455BD">
              <w:t>%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0</w:t>
            </w:r>
          </w:p>
        </w:tc>
      </w:tr>
      <w:tr w:rsidR="00F541E3" w:rsidRPr="000455BD">
        <w:trPr>
          <w:gridBefore w:val="1"/>
          <w:trHeight w:val="167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 w:rsidRPr="000455BD">
        <w:trPr>
          <w:gridBefore w:val="1"/>
          <w:trHeight w:val="400"/>
          <w:tblCellSpacing w:w="5" w:type="nil"/>
        </w:trPr>
        <w:tc>
          <w:tcPr>
            <w:tcW w:w="7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</w:pPr>
            <w:r w:rsidRPr="000455BD">
              <w:t xml:space="preserve">Максимальная суммарная оценка качества финансового менеджмента Главного распорядителя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D32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4EF6">
              <w:t>115</w:t>
            </w:r>
          </w:p>
        </w:tc>
      </w:tr>
    </w:tbl>
    <w:p w:rsidR="00F541E3" w:rsidRDefault="00F541E3" w:rsidP="00305D10">
      <w:pPr>
        <w:widowControl w:val="0"/>
        <w:autoSpaceDE w:val="0"/>
        <w:autoSpaceDN w:val="0"/>
        <w:adjustRightInd w:val="0"/>
        <w:ind w:firstLine="540"/>
        <w:jc w:val="both"/>
      </w:pPr>
    </w:p>
    <w:p w:rsidR="00F541E3" w:rsidRDefault="00F541E3" w:rsidP="00305D10">
      <w:pPr>
        <w:widowControl w:val="0"/>
        <w:autoSpaceDE w:val="0"/>
        <w:autoSpaceDN w:val="0"/>
        <w:adjustRightInd w:val="0"/>
        <w:ind w:firstLine="540"/>
        <w:jc w:val="both"/>
      </w:pPr>
      <w:r w:rsidRPr="000455BD">
        <w:t>&lt;*&gt; В случае если данные, необходимые для определения значения оценки показателя качества финансового менеджмента Главных распорядителей, отсутствуют, то оценка по соответствующему показателю принимается равной 0. В случае если показатель не применим к Главному распорядителю, то данный показатель не применяется при проведении оценки качества финансового менеджмента Главных распорядителей.</w:t>
      </w:r>
    </w:p>
    <w:p w:rsidR="00F541E3" w:rsidRDefault="00F541E3" w:rsidP="00305D10">
      <w:pPr>
        <w:spacing w:after="1" w:line="240" w:lineRule="atLeast"/>
        <w:ind w:firstLine="540"/>
        <w:jc w:val="both"/>
      </w:pPr>
      <w:r>
        <w:t>В случае если значение показателя является отрицательным, показатель не включается в расчет сводного показателя качества финансового менеджмента.</w:t>
      </w:r>
    </w:p>
    <w:p w:rsidR="00F541E3" w:rsidRDefault="00F541E3" w:rsidP="00305D10">
      <w:pPr>
        <w:ind w:firstLine="539"/>
        <w:jc w:val="both"/>
      </w:pPr>
      <w:r>
        <w:t xml:space="preserve">&lt;**&gt; Данный показатель применяется </w:t>
      </w:r>
      <w:r w:rsidRPr="006B2CC8">
        <w:t>при определении оценки качества финансового менеджмента главных распорядителей начиная с 2021 года.</w:t>
      </w:r>
    </w:p>
    <w:p w:rsidR="00F541E3" w:rsidRDefault="00F541E3" w:rsidP="005720AA">
      <w:pPr>
        <w:ind w:firstLine="539"/>
        <w:jc w:val="right"/>
      </w:pPr>
      <w:r>
        <w:br w:type="page"/>
        <w:t>Приложение № 2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к Порядку, методике оценки качества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финансового менеджмента главных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распорядителей бюджетных средств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Северо-Енисейского района,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утвержденному постановлением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администрации Северо-Енисейского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района от 18.07.2014 № 333-п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(в редакции  постановления администрации</w:t>
      </w:r>
    </w:p>
    <w:p w:rsidR="00F541E3" w:rsidRDefault="00F541E3" w:rsidP="00777C9D">
      <w:pPr>
        <w:widowControl w:val="0"/>
        <w:autoSpaceDE w:val="0"/>
        <w:autoSpaceDN w:val="0"/>
        <w:adjustRightInd w:val="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Северо-Енисейского районаот 14.09.2015 № 560-п, от 09.11.2017 № 438-п,</w:t>
      </w:r>
      <w:r w:rsidRPr="00E16C24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от 03.02.2020 № 49-п)</w:t>
      </w:r>
    </w:p>
    <w:p w:rsidR="00F541E3" w:rsidRDefault="00F541E3" w:rsidP="008C31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2DF4">
        <w:rPr>
          <w:b/>
          <w:bCs/>
          <w:sz w:val="28"/>
          <w:szCs w:val="28"/>
        </w:rPr>
        <w:t>Информация для проведения оценк</w:t>
      </w:r>
      <w:r>
        <w:rPr>
          <w:b/>
          <w:bCs/>
          <w:sz w:val="28"/>
          <w:szCs w:val="28"/>
        </w:rPr>
        <w:t>и</w:t>
      </w:r>
      <w:r w:rsidRPr="00E62DF4">
        <w:rPr>
          <w:b/>
          <w:bCs/>
          <w:sz w:val="28"/>
          <w:szCs w:val="28"/>
        </w:rPr>
        <w:t xml:space="preserve"> качества</w:t>
      </w:r>
    </w:p>
    <w:p w:rsidR="00F541E3" w:rsidRPr="00E62DF4" w:rsidRDefault="00F541E3" w:rsidP="008C31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2DF4">
        <w:rPr>
          <w:b/>
          <w:bCs/>
          <w:sz w:val="28"/>
          <w:szCs w:val="28"/>
        </w:rPr>
        <w:t>финансового менеджмента Главных распорядителей</w:t>
      </w:r>
    </w:p>
    <w:p w:rsidR="00F541E3" w:rsidRPr="000455BD" w:rsidRDefault="00F541E3" w:rsidP="008C317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40"/>
      </w:tblGrid>
      <w:tr w:rsidR="00F541E3" w:rsidRPr="000455BD" w:rsidTr="00212C2D">
        <w:trPr>
          <w:tblCellSpacing w:w="5" w:type="nil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Наименование показателя качества финансового менеджмента</w:t>
            </w:r>
          </w:p>
          <w:p w:rsidR="00F541E3" w:rsidRPr="000455BD" w:rsidRDefault="00F541E3" w:rsidP="0021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Главных распорядителей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21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Источник информации</w:t>
            </w:r>
          </w:p>
        </w:tc>
      </w:tr>
      <w:tr w:rsidR="00F541E3" w:rsidRPr="000455BD" w:rsidTr="00212C2D">
        <w:trPr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21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1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0455BD" w:rsidRDefault="00F541E3" w:rsidP="00212C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55BD">
              <w:t>2</w:t>
            </w:r>
          </w:p>
        </w:tc>
      </w:tr>
      <w:tr w:rsidR="00F541E3" w:rsidRPr="000455BD" w:rsidTr="00212C2D">
        <w:trPr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t>Р7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Своевременное составление бюджетной росписи Главным распорядителем и внесение в нее изменений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 датах утверждения бюджетной росписи ГРБС в отчетном году</w:t>
            </w:r>
          </w:p>
        </w:tc>
      </w:tr>
      <w:tr w:rsidR="00F541E3" w:rsidRPr="000455BD" w:rsidTr="00212C2D">
        <w:trPr>
          <w:trHeight w:val="14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t>Р8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 xml:space="preserve">Своевременное доведение Главным распорядителем лимитов бюджетных обязательств до подведомственных ему учреждений, предусмотренных решением о бюджете за отчетный год в первоначальной редакции 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копии подтверждающих документов (письма о доведении лимитов бюджетных обязательств с указанием №, даты)</w:t>
            </w:r>
          </w:p>
          <w:p w:rsidR="00F541E3" w:rsidRPr="001A3950" w:rsidRDefault="00F541E3" w:rsidP="00212C2D">
            <w:pPr>
              <w:autoSpaceDE w:val="0"/>
              <w:autoSpaceDN w:val="0"/>
              <w:adjustRightInd w:val="0"/>
            </w:pPr>
          </w:p>
        </w:tc>
      </w:tr>
      <w:tr w:rsidR="00F541E3" w:rsidRPr="000455BD" w:rsidTr="00212C2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t>Р9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Качество порядка составления, утверждения и ведения бюджетных смет муниципальными казенными учреждениями, подведомственными Главному распорядителю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 xml:space="preserve">правовой акт Главного распорядителя об утверждении порядка составления, утверждения и ведения бюджетных смет  </w:t>
            </w:r>
          </w:p>
        </w:tc>
      </w:tr>
      <w:tr w:rsidR="00F541E3" w:rsidRPr="000455BD" w:rsidTr="00212C2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t xml:space="preserve">Р10 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t>Оценка качества планирования бюджетных ассигнований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копии подтверждающих документов о наличии (отсутствии) перераспределенных бюджетных ассигнований, за отчетный период (для Главных распорядителей, имеющих более одного подведомственного учреждения, между подведомственными ему учреждениями) без учета изменений, внесенных в связи с уточнением бюджета района</w:t>
            </w:r>
          </w:p>
        </w:tc>
      </w:tr>
      <w:tr w:rsidR="00F541E3" w:rsidRPr="000455BD" w:rsidTr="00212C2D">
        <w:trPr>
          <w:trHeight w:val="34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rPr>
                <w:lang w:val="en-US"/>
              </w:rPr>
              <w:t>P</w:t>
            </w:r>
            <w:r w:rsidRPr="001A3950">
              <w:t xml:space="preserve"> 13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t xml:space="preserve">Наличие у Главного распорядителя и 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подведомственных ему учреждений просроченной дебиторской задолженности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об объеме просроченной дебиторской задолженности Главного распорядителя и подведомственных ему учреждений по расчетам с дебиторами по состоянию на 1-е число месяца, следующего за отчетным финансовым годом</w:t>
            </w:r>
          </w:p>
        </w:tc>
      </w:tr>
      <w:tr w:rsidR="00F541E3" w:rsidRPr="000455BD" w:rsidTr="00212C2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autoSpaceDE w:val="0"/>
              <w:autoSpaceDN w:val="0"/>
              <w:adjustRightInd w:val="0"/>
            </w:pPr>
            <w:r w:rsidRPr="001A3950">
              <w:rPr>
                <w:lang w:val="en-US"/>
              </w:rPr>
              <w:t>P</w:t>
            </w:r>
            <w:r w:rsidRPr="001A3950">
              <w:t xml:space="preserve"> 14</w:t>
            </w:r>
          </w:p>
          <w:p w:rsidR="00F541E3" w:rsidRPr="001A3950" w:rsidRDefault="00F541E3" w:rsidP="00212C2D">
            <w:pPr>
              <w:autoSpaceDE w:val="0"/>
              <w:autoSpaceDN w:val="0"/>
              <w:adjustRightInd w:val="0"/>
              <w:jc w:val="both"/>
            </w:pPr>
            <w:r w:rsidRPr="001A3950">
              <w:t>Наличие у Главного распорядителя и подведомственных ему учреждений просроченной кредиторской  задолженности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об объеме просроченной кредиторской задолженности Главного распорядителя и подведомственных ему учреждений по расчетам с кредиторами по состоянию на 1 число месяца, следующего за отчетным финансовым годом</w:t>
            </w:r>
          </w:p>
        </w:tc>
      </w:tr>
      <w:tr w:rsidR="00F541E3" w:rsidRPr="000455BD" w:rsidTr="00212C2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1A3950">
              <w:t>Р16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Процент контрольных мероприятий, в ходе которых выявлены нарушения в рамках проведения контрольных мероприятий органами внешнего и внутреннего муниципального финансового контроля в отчетном финансовом году</w:t>
            </w: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 количестве контрольных мероприятий, проведенных органами внешнего и внутреннего муниципального финансового контроля в отношении Главных распорядителей и подведомственных ему учреждений, в том числе в ходе которых выявлены нарушения в отчетном финансовом году</w:t>
            </w:r>
          </w:p>
        </w:tc>
      </w:tr>
      <w:tr w:rsidR="00F541E3" w:rsidRPr="000455BD" w:rsidTr="00212C2D">
        <w:trPr>
          <w:trHeight w:val="800"/>
          <w:tblCellSpacing w:w="5" w:type="nil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ind w:right="-135"/>
            </w:pPr>
            <w:r w:rsidRPr="001A3950">
              <w:t xml:space="preserve">Р17 </w:t>
            </w:r>
          </w:p>
          <w:p w:rsidR="00F541E3" w:rsidRPr="001A3950" w:rsidRDefault="00F541E3" w:rsidP="00212C2D">
            <w:pPr>
              <w:autoSpaceDE w:val="0"/>
              <w:autoSpaceDN w:val="0"/>
              <w:adjustRightInd w:val="0"/>
            </w:pPr>
            <w:r w:rsidRPr="001A3950">
              <w:t>Процент мероприятий внутреннего финансового контроля, в ходе которых выявлены недостатки и (или) нарушения, при исполнении внутренних бюджетных процедур в отчетном финансовом году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ind w:right="-135"/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информация, предоставляемая Главным распорядителем о количестве мероприятий, проведенных Главным распорядителем в рамках внутреннего финансового контроля в отношении подведомственных ему учреждений, в том числе в ходе которых выявлены недостатки и (или) нарушения при исполнении внутренних бюджетных процедур в отчетном финансовом году</w:t>
            </w:r>
          </w:p>
        </w:tc>
      </w:tr>
      <w:tr w:rsidR="00F541E3" w:rsidRPr="000455BD" w:rsidTr="00212C2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1A3950">
              <w:t>Р18</w:t>
            </w:r>
          </w:p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Своевременность утверждения Главным распорядителем муниципальных заданий на оказание муниципальных услуг (выполнение работ) подведомственным ему учреждениям на текущий финансовый год и плановый период в срок, установленный Порядком и условиями формирования и финансового обеспечения выполнения муниципального задания в отношении муниципальных учреждений Северо-Енисейского района, утвержденного постановлением администрации Северо-Енисейского района от 14.10.2015 № 624-п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1A3950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A3950">
              <w:t>копии приказов (распоряжений) об утверждении Главным распорядителем муниципальных заданий подведомственным ему учреждениям на текущий финансовый год и плановый период</w:t>
            </w:r>
          </w:p>
        </w:tc>
      </w:tr>
      <w:tr w:rsidR="00F541E3" w:rsidRPr="000455BD" w:rsidTr="00212C2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</w:pPr>
            <w:r>
              <w:t xml:space="preserve">Р19 </w:t>
            </w:r>
          </w:p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62BFD">
              <w:t>Своевременность утверждения Главным распорядителем (руководителем учреждения)</w:t>
            </w:r>
            <w:r>
              <w:t xml:space="preserve"> </w:t>
            </w:r>
            <w:r w:rsidRPr="00F62BFD">
              <w:t>планов финансово-хозяйственной деятельности подведомственных ему муниципальных бюджетных учреждений на текущий  финансовый год и плановый период в срок, установленный  Порядком составления и утверждения плана финансово-хозяйственной деятельности муниципальных учреждений Северо-Енисейского района, утвержденного постановлением администрации Северо-Енисейского района от 06.05.2011 № 215-п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копии приказов (распоряжений) об утверждении </w:t>
            </w:r>
            <w:r w:rsidRPr="00952596">
              <w:t>Главным распорядителем планов финансово-хозяйственной деятельности подведомственных ему муниципальных бюджетных учреждений на текущий финансовый год и плановый период</w:t>
            </w:r>
          </w:p>
        </w:tc>
      </w:tr>
      <w:tr w:rsidR="00F541E3" w:rsidRPr="000455BD" w:rsidTr="00212C2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E1657A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E1657A">
              <w:t>Р2</w:t>
            </w:r>
            <w:r>
              <w:t>1</w:t>
            </w:r>
          </w:p>
          <w:p w:rsidR="00F541E3" w:rsidRPr="00E1657A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036">
              <w:t xml:space="preserve">Отношение остатков средств субсидий </w:t>
            </w:r>
            <w:r>
              <w:t>на иные цели</w:t>
            </w:r>
            <w:r w:rsidRPr="00D50036">
              <w:t xml:space="preserve"> к общему объему бюджетных ассигнований на предоставление субсидий на иные цели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E1657A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57A">
              <w:t xml:space="preserve">информация, предоставляемая </w:t>
            </w:r>
            <w:r>
              <w:t>Главным распорядителем</w:t>
            </w:r>
            <w:r w:rsidRPr="00E1657A">
              <w:t xml:space="preserve"> о сумме остатко</w:t>
            </w:r>
            <w:r>
              <w:t>в средств субсидий на иные цели</w:t>
            </w:r>
            <w:r w:rsidRPr="00E1657A">
              <w:t>, предоставляемых бюджетным учреждениям, подведомственным Главному распорядителю, по состоянию на 31 декабря отчетного периода и общем объеме бюджетных ассигнований на предоставление субсидий на иные цели, предоставляемых бюджетным учреждениям, подведомственным Главному распорядителю</w:t>
            </w:r>
            <w:r>
              <w:t xml:space="preserve"> </w:t>
            </w:r>
            <w:r w:rsidRPr="00E1657A">
              <w:t>на отчетный</w:t>
            </w:r>
            <w:r>
              <w:t xml:space="preserve"> год</w:t>
            </w:r>
            <w:r w:rsidRPr="00E1657A">
              <w:t xml:space="preserve"> </w:t>
            </w:r>
          </w:p>
        </w:tc>
      </w:tr>
      <w:tr w:rsidR="00F541E3" w:rsidRPr="000455BD" w:rsidTr="00212C2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</w:pPr>
            <w:r>
              <w:t>Р22</w:t>
            </w:r>
          </w:p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0455BD">
              <w:t>Оценка использования бюджетных средств</w:t>
            </w:r>
            <w:r>
              <w:t xml:space="preserve"> подведомственными Главному распорядителю</w:t>
            </w:r>
            <w:r w:rsidRPr="000455BD">
              <w:t xml:space="preserve"> муниципальными учреждениями на выполнение муниципального задания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Pr="001E460B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60B">
              <w:t xml:space="preserve">информация, предоставляемая </w:t>
            </w:r>
            <w:r>
              <w:t xml:space="preserve">Главным распорядителем о </w:t>
            </w:r>
            <w:r w:rsidRPr="000D12CE">
              <w:t>сумме остатка денежных средств на</w:t>
            </w:r>
            <w:r w:rsidRPr="000455BD">
              <w:t xml:space="preserve"> конец отчетного </w:t>
            </w:r>
            <w:r>
              <w:t>года</w:t>
            </w:r>
            <w:r w:rsidRPr="000455BD">
              <w:t xml:space="preserve"> на счетах</w:t>
            </w:r>
            <w:r>
              <w:t xml:space="preserve"> подведомственных Главному распорядителю </w:t>
            </w:r>
            <w:r w:rsidRPr="000455BD">
              <w:t>муниципальных учреждений на выполнение муниципального зада</w:t>
            </w:r>
            <w:r>
              <w:t>ния и общем</w:t>
            </w:r>
            <w:r w:rsidRPr="000455BD">
              <w:t xml:space="preserve"> объем</w:t>
            </w:r>
            <w:r>
              <w:t>е</w:t>
            </w:r>
            <w:r w:rsidRPr="000455BD">
              <w:t xml:space="preserve"> средств бюджета района, выделенных</w:t>
            </w:r>
            <w:r>
              <w:t xml:space="preserve"> подведомственным Главному распорядителю</w:t>
            </w:r>
            <w:r w:rsidRPr="000455BD">
              <w:t xml:space="preserve"> муниципальным учреждениям на выполнение муниципального задания</w:t>
            </w:r>
          </w:p>
        </w:tc>
      </w:tr>
      <w:tr w:rsidR="00F541E3" w:rsidRPr="000455BD" w:rsidTr="00212C2D">
        <w:trPr>
          <w:trHeight w:val="10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</w:pPr>
            <w:r>
              <w:t>Р23</w:t>
            </w:r>
          </w:p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</w:pPr>
            <w:r w:rsidRPr="00D50036">
              <w:t>Наличие отклонений фактических значений показателей муниципальных заданий на оказание услуг (выполнение работ) в отчетном финансовом году от плановых значений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информация, предоставляемая</w:t>
            </w:r>
            <w:r w:rsidRPr="001E460B">
              <w:t xml:space="preserve"> </w:t>
            </w:r>
            <w:r>
              <w:t>Главным распорядителем:</w:t>
            </w:r>
          </w:p>
          <w:p w:rsidR="00F541E3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 w:rsidRPr="000A17AD">
              <w:t xml:space="preserve">1) аналитическая записка о результатах мониторинга исполнения муниципальных заданий, подведомственными </w:t>
            </w:r>
            <w:r w:rsidRPr="000455BD">
              <w:t>учреждениям</w:t>
            </w:r>
            <w:r>
              <w:t>и</w:t>
            </w:r>
            <w:r w:rsidRPr="000A17AD">
              <w:t xml:space="preserve"> за отчетный финансовый год</w:t>
            </w:r>
            <w:r>
              <w:t>;</w:t>
            </w:r>
          </w:p>
          <w:p w:rsidR="00F541E3" w:rsidRPr="001E460B" w:rsidRDefault="00F541E3" w:rsidP="00212C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</w:t>
            </w:r>
            <w:r w:rsidRPr="000A17AD">
              <w:t>тчеты о выполнении муниципальных заданий за отчетный финансовый год</w:t>
            </w:r>
            <w:r>
              <w:t xml:space="preserve"> </w:t>
            </w:r>
          </w:p>
        </w:tc>
      </w:tr>
    </w:tbl>
    <w:p w:rsidR="00F541E3" w:rsidRPr="000455BD" w:rsidRDefault="00F541E3" w:rsidP="00784B08">
      <w:pPr>
        <w:widowControl w:val="0"/>
        <w:autoSpaceDE w:val="0"/>
        <w:autoSpaceDN w:val="0"/>
        <w:adjustRightInd w:val="0"/>
        <w:ind w:firstLine="540"/>
        <w:jc w:val="both"/>
      </w:pPr>
    </w:p>
    <w:p w:rsidR="00F541E3" w:rsidRDefault="00F541E3" w:rsidP="00784B08">
      <w:pPr>
        <w:widowControl w:val="0"/>
        <w:autoSpaceDE w:val="0"/>
        <w:autoSpaceDN w:val="0"/>
        <w:adjustRightInd w:val="0"/>
        <w:jc w:val="right"/>
      </w:pPr>
      <w:bookmarkStart w:id="4" w:name="_GoBack"/>
      <w:bookmarkEnd w:id="4"/>
      <w:r>
        <w:br w:type="page"/>
        <w:t>Приложение № 3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к Порядку, методике оценки качества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финансового менеджмента главных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распорядителей бюджетных средств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Северо-Енисейского района,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утвержденному постановлением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администрации Северо-Енисейского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района от 18.07.2014 № 333-п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(в редакции  постановления администрации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50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Северо-Енисейского района</w:t>
      </w:r>
    </w:p>
    <w:p w:rsidR="00F541E3" w:rsidRDefault="00F541E3" w:rsidP="00E4142B">
      <w:pPr>
        <w:widowControl w:val="0"/>
        <w:autoSpaceDE w:val="0"/>
        <w:autoSpaceDN w:val="0"/>
        <w:adjustRightInd w:val="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 xml:space="preserve">от 14.09.2015 № 560-п, приложение № 3 признано утратившим силу </w:t>
      </w:r>
      <w:r w:rsidRPr="00AB29A6">
        <w:rPr>
          <w:i/>
          <w:iCs/>
          <w:color w:val="FF0000"/>
        </w:rPr>
        <w:t xml:space="preserve"> постановлени</w:t>
      </w:r>
      <w:r>
        <w:rPr>
          <w:i/>
          <w:iCs/>
          <w:color w:val="FF0000"/>
        </w:rPr>
        <w:t>ем</w:t>
      </w:r>
      <w:r w:rsidRPr="00AB29A6">
        <w:rPr>
          <w:i/>
          <w:iCs/>
          <w:color w:val="FF0000"/>
        </w:rPr>
        <w:t xml:space="preserve"> администрации Северо-Енисейского района </w:t>
      </w:r>
      <w:r>
        <w:rPr>
          <w:i/>
          <w:iCs/>
          <w:color w:val="FF0000"/>
        </w:rPr>
        <w:t>от 09.11.2017 № 438-п)</w:t>
      </w:r>
    </w:p>
    <w:p w:rsidR="00F541E3" w:rsidRDefault="00F541E3" w:rsidP="00A84073">
      <w:pPr>
        <w:widowControl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</w:rPr>
      </w:pPr>
    </w:p>
    <w:p w:rsidR="00F541E3" w:rsidRDefault="00F541E3" w:rsidP="00A84073">
      <w:pPr>
        <w:widowControl w:val="0"/>
        <w:autoSpaceDE w:val="0"/>
        <w:autoSpaceDN w:val="0"/>
        <w:adjustRightInd w:val="0"/>
        <w:ind w:left="5040"/>
        <w:jc w:val="right"/>
        <w:sectPr w:rsidR="00F541E3" w:rsidSect="00C17D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41E3" w:rsidRDefault="00F541E3" w:rsidP="00A84073">
      <w:pPr>
        <w:widowControl w:val="0"/>
        <w:autoSpaceDE w:val="0"/>
        <w:autoSpaceDN w:val="0"/>
        <w:adjustRightInd w:val="0"/>
        <w:ind w:left="5040"/>
        <w:jc w:val="right"/>
      </w:pPr>
      <w:r>
        <w:t>Приложение № 4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к Порядку, методике оценки качества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финансового менеджмента главных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распорядителей бюджетных средств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Северо-Енисейского района, утвержденному постановлением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администрации Северо-Енисейского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  <w:r>
        <w:t>района от 18.07.2014 № 333-п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(в редакции  постановления администрации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50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Северо-Енисейского района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5040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от 14.09.2015 №560-п)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left="4860"/>
        <w:jc w:val="right"/>
      </w:pP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Сводный рейтинг качества финансового менеджмента 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Главных распорядителей</w:t>
      </w:r>
    </w:p>
    <w:p w:rsidR="00F541E3" w:rsidRDefault="00F541E3" w:rsidP="00A84073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2945"/>
        <w:gridCol w:w="1896"/>
        <w:gridCol w:w="1900"/>
        <w:gridCol w:w="1906"/>
      </w:tblGrid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3000" w:type="dxa"/>
          </w:tcPr>
          <w:p w:rsidR="00F541E3" w:rsidRDefault="00F541E3">
            <w:pPr>
              <w:autoSpaceDE w:val="0"/>
              <w:autoSpaceDN w:val="0"/>
              <w:adjustRightInd w:val="0"/>
              <w:jc w:val="center"/>
            </w:pPr>
            <w:r>
              <w:t>Наименование ГРБС</w:t>
            </w:r>
          </w:p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Рейтинговая оценка (</w:t>
            </w:r>
            <w:r>
              <w:rPr>
                <w:lang w:val="en-US"/>
              </w:rPr>
              <w:t>R</w:t>
            </w:r>
            <w:r>
              <w:t>)</w:t>
            </w: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Суммарная оценка качества финансового менеджмента (КФМ)    </w:t>
            </w:r>
          </w:p>
        </w:tc>
        <w:tc>
          <w:tcPr>
            <w:tcW w:w="1914" w:type="dxa"/>
          </w:tcPr>
          <w:p w:rsidR="00F541E3" w:rsidRDefault="00F541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качества финансового менеджмента </w:t>
            </w:r>
          </w:p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(MAX)</w:t>
            </w:r>
          </w:p>
        </w:tc>
      </w:tr>
      <w:tr w:rsidR="00F541E3">
        <w:trPr>
          <w:trHeight w:val="133"/>
        </w:trPr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541E3">
        <w:tc>
          <w:tcPr>
            <w:tcW w:w="9570" w:type="dxa"/>
            <w:gridSpan w:val="5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группа</w:t>
            </w: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</w:pPr>
            <w:r>
              <w:t>и т.д.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9570" w:type="dxa"/>
            <w:gridSpan w:val="5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группа</w:t>
            </w: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828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</w:pPr>
            <w:r>
              <w:t>и т.д.</w:t>
            </w:r>
          </w:p>
        </w:tc>
        <w:tc>
          <w:tcPr>
            <w:tcW w:w="3000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41E3">
        <w:tc>
          <w:tcPr>
            <w:tcW w:w="3828" w:type="dxa"/>
            <w:gridSpan w:val="2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Оценка среднего уровня качества финансового менеджмента ГРБС (</w:t>
            </w:r>
            <w:r>
              <w:rPr>
                <w:lang w:val="en-US"/>
              </w:rPr>
              <w:t>MR</w:t>
            </w:r>
            <w:r>
              <w:t>)</w:t>
            </w: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914" w:type="dxa"/>
          </w:tcPr>
          <w:p w:rsidR="00F541E3" w:rsidRDefault="00F541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</w:tbl>
    <w:p w:rsidR="00F541E3" w:rsidRDefault="00F541E3" w:rsidP="005720AA"/>
    <w:sectPr w:rsidR="00F541E3" w:rsidSect="00C1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0B5"/>
    <w:multiLevelType w:val="hybridMultilevel"/>
    <w:tmpl w:val="97C871D0"/>
    <w:lvl w:ilvl="0" w:tplc="0419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1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2F1109"/>
    <w:multiLevelType w:val="hybridMultilevel"/>
    <w:tmpl w:val="5232AEAE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70" w:hanging="360"/>
      </w:pPr>
      <w:rPr>
        <w:rFonts w:ascii="Wingdings" w:hAnsi="Wingdings" w:cs="Wingdings" w:hint="default"/>
      </w:rPr>
    </w:lvl>
  </w:abstractNum>
  <w:abstractNum w:abstractNumId="3">
    <w:nsid w:val="10385A1C"/>
    <w:multiLevelType w:val="hybridMultilevel"/>
    <w:tmpl w:val="DA347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09304A3"/>
    <w:multiLevelType w:val="hybridMultilevel"/>
    <w:tmpl w:val="363852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2920E5B"/>
    <w:multiLevelType w:val="hybridMultilevel"/>
    <w:tmpl w:val="AEDCD932"/>
    <w:lvl w:ilvl="0" w:tplc="12D86E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35BB"/>
    <w:multiLevelType w:val="hybridMultilevel"/>
    <w:tmpl w:val="285C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CD4"/>
    <w:multiLevelType w:val="hybridMultilevel"/>
    <w:tmpl w:val="5008DD36"/>
    <w:lvl w:ilvl="0" w:tplc="19AE6676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74F76AF"/>
    <w:multiLevelType w:val="multilevel"/>
    <w:tmpl w:val="522009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1DAD2D4D"/>
    <w:multiLevelType w:val="hybridMultilevel"/>
    <w:tmpl w:val="2B9EB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1E9914EF"/>
    <w:multiLevelType w:val="multilevel"/>
    <w:tmpl w:val="F572B6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F3A2517"/>
    <w:multiLevelType w:val="hybridMultilevel"/>
    <w:tmpl w:val="A4C23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DE3068"/>
    <w:multiLevelType w:val="hybridMultilevel"/>
    <w:tmpl w:val="065E8BDC"/>
    <w:lvl w:ilvl="0" w:tplc="E9E46C24">
      <w:start w:val="2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13">
    <w:nsid w:val="21242D4A"/>
    <w:multiLevelType w:val="hybridMultilevel"/>
    <w:tmpl w:val="AEDCD932"/>
    <w:lvl w:ilvl="0" w:tplc="12D86E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B4C24"/>
    <w:multiLevelType w:val="hybridMultilevel"/>
    <w:tmpl w:val="872AED2C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A70798"/>
    <w:multiLevelType w:val="hybridMultilevel"/>
    <w:tmpl w:val="8404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7793D"/>
    <w:multiLevelType w:val="hybridMultilevel"/>
    <w:tmpl w:val="E66A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0">
    <w:nsid w:val="30C521C2"/>
    <w:multiLevelType w:val="multilevel"/>
    <w:tmpl w:val="CDA4AD3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33550BAD"/>
    <w:multiLevelType w:val="hybridMultilevel"/>
    <w:tmpl w:val="E3A8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D437A"/>
    <w:multiLevelType w:val="hybridMultilevel"/>
    <w:tmpl w:val="CADAC182"/>
    <w:lvl w:ilvl="0" w:tplc="0419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23">
    <w:nsid w:val="39595541"/>
    <w:multiLevelType w:val="hybridMultilevel"/>
    <w:tmpl w:val="0D0CCB4A"/>
    <w:lvl w:ilvl="0" w:tplc="69E04D12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3D1F02FB"/>
    <w:multiLevelType w:val="hybridMultilevel"/>
    <w:tmpl w:val="129A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803FB"/>
    <w:multiLevelType w:val="hybridMultilevel"/>
    <w:tmpl w:val="E436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3B06E8E"/>
    <w:multiLevelType w:val="hybridMultilevel"/>
    <w:tmpl w:val="D2325BDA"/>
    <w:lvl w:ilvl="0" w:tplc="31E0B8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45F33717"/>
    <w:multiLevelType w:val="hybridMultilevel"/>
    <w:tmpl w:val="4B7A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B275927"/>
    <w:multiLevelType w:val="hybridMultilevel"/>
    <w:tmpl w:val="FF0C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A429C3"/>
    <w:multiLevelType w:val="hybridMultilevel"/>
    <w:tmpl w:val="C56AF9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40A09"/>
    <w:multiLevelType w:val="hybridMultilevel"/>
    <w:tmpl w:val="4E9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7D5E04"/>
    <w:multiLevelType w:val="hybridMultilevel"/>
    <w:tmpl w:val="FF0C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3F727C"/>
    <w:multiLevelType w:val="hybridMultilevel"/>
    <w:tmpl w:val="B182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61926E4E"/>
    <w:multiLevelType w:val="hybridMultilevel"/>
    <w:tmpl w:val="FEA839CE"/>
    <w:lvl w:ilvl="0" w:tplc="1FBA90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46E0AE5"/>
    <w:multiLevelType w:val="hybridMultilevel"/>
    <w:tmpl w:val="50485764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4" w:hanging="360"/>
      </w:pPr>
      <w:rPr>
        <w:rFonts w:ascii="Wingdings" w:hAnsi="Wingdings" w:cs="Wingdings" w:hint="default"/>
      </w:rPr>
    </w:lvl>
  </w:abstractNum>
  <w:abstractNum w:abstractNumId="37">
    <w:nsid w:val="66645AA9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>
    <w:nsid w:val="666D27DE"/>
    <w:multiLevelType w:val="hybridMultilevel"/>
    <w:tmpl w:val="4976BCB4"/>
    <w:lvl w:ilvl="0" w:tplc="3A1A81AC">
      <w:start w:val="1"/>
      <w:numFmt w:val="decimal"/>
      <w:lvlText w:val="%1."/>
      <w:lvlJc w:val="left"/>
      <w:pPr>
        <w:ind w:left="737" w:hanging="1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135998"/>
    <w:multiLevelType w:val="hybridMultilevel"/>
    <w:tmpl w:val="876A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D6D322C"/>
    <w:multiLevelType w:val="hybridMultilevel"/>
    <w:tmpl w:val="D830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6DE7042E"/>
    <w:multiLevelType w:val="multilevel"/>
    <w:tmpl w:val="0512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2402F1"/>
    <w:multiLevelType w:val="hybridMultilevel"/>
    <w:tmpl w:val="3438A5E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43">
    <w:nsid w:val="70FA6554"/>
    <w:multiLevelType w:val="hybridMultilevel"/>
    <w:tmpl w:val="EE7E159C"/>
    <w:lvl w:ilvl="0" w:tplc="6DA6DC30">
      <w:start w:val="1"/>
      <w:numFmt w:val="decimal"/>
      <w:lvlText w:val="%1."/>
      <w:lvlJc w:val="left"/>
      <w:pPr>
        <w:ind w:left="525" w:hanging="46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1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5"/>
  </w:num>
  <w:num w:numId="6">
    <w:abstractNumId w:val="32"/>
  </w:num>
  <w:num w:numId="7">
    <w:abstractNumId w:val="28"/>
  </w:num>
  <w:num w:numId="8">
    <w:abstractNumId w:val="5"/>
  </w:num>
  <w:num w:numId="9">
    <w:abstractNumId w:val="19"/>
  </w:num>
  <w:num w:numId="10">
    <w:abstractNumId w:val="33"/>
  </w:num>
  <w:num w:numId="11">
    <w:abstractNumId w:val="36"/>
  </w:num>
  <w:num w:numId="12">
    <w:abstractNumId w:val="29"/>
  </w:num>
  <w:num w:numId="13">
    <w:abstractNumId w:val="34"/>
  </w:num>
  <w:num w:numId="14">
    <w:abstractNumId w:val="9"/>
  </w:num>
  <w:num w:numId="15">
    <w:abstractNumId w:val="4"/>
  </w:num>
  <w:num w:numId="16">
    <w:abstractNumId w:val="16"/>
  </w:num>
  <w:num w:numId="17">
    <w:abstractNumId w:val="6"/>
  </w:num>
  <w:num w:numId="18">
    <w:abstractNumId w:val="42"/>
  </w:num>
  <w:num w:numId="19">
    <w:abstractNumId w:val="2"/>
  </w:num>
  <w:num w:numId="20">
    <w:abstractNumId w:val="21"/>
  </w:num>
  <w:num w:numId="21">
    <w:abstractNumId w:val="7"/>
  </w:num>
  <w:num w:numId="22">
    <w:abstractNumId w:val="43"/>
  </w:num>
  <w:num w:numId="23">
    <w:abstractNumId w:val="23"/>
  </w:num>
  <w:num w:numId="24">
    <w:abstractNumId w:val="25"/>
  </w:num>
  <w:num w:numId="25">
    <w:abstractNumId w:val="27"/>
  </w:num>
  <w:num w:numId="26">
    <w:abstractNumId w:val="39"/>
  </w:num>
  <w:num w:numId="27">
    <w:abstractNumId w:val="35"/>
  </w:num>
  <w:num w:numId="28">
    <w:abstractNumId w:val="26"/>
  </w:num>
  <w:num w:numId="29">
    <w:abstractNumId w:val="14"/>
  </w:num>
  <w:num w:numId="30">
    <w:abstractNumId w:val="1"/>
  </w:num>
  <w:num w:numId="31">
    <w:abstractNumId w:val="30"/>
  </w:num>
  <w:num w:numId="32">
    <w:abstractNumId w:val="38"/>
  </w:num>
  <w:num w:numId="33">
    <w:abstractNumId w:val="3"/>
  </w:num>
  <w:num w:numId="34">
    <w:abstractNumId w:val="24"/>
  </w:num>
  <w:num w:numId="35">
    <w:abstractNumId w:val="13"/>
  </w:num>
  <w:num w:numId="36">
    <w:abstractNumId w:val="40"/>
  </w:num>
  <w:num w:numId="37">
    <w:abstractNumId w:val="31"/>
  </w:num>
  <w:num w:numId="38">
    <w:abstractNumId w:val="20"/>
  </w:num>
  <w:num w:numId="39">
    <w:abstractNumId w:val="8"/>
  </w:num>
  <w:num w:numId="40">
    <w:abstractNumId w:val="10"/>
  </w:num>
  <w:num w:numId="41">
    <w:abstractNumId w:val="18"/>
  </w:num>
  <w:num w:numId="42">
    <w:abstractNumId w:val="17"/>
  </w:num>
  <w:num w:numId="43">
    <w:abstractNumId w:val="37"/>
  </w:num>
  <w:num w:numId="44">
    <w:abstractNumId w:val="0"/>
  </w:num>
  <w:num w:numId="45">
    <w:abstractNumId w:val="12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CCF"/>
    <w:rsid w:val="000246C8"/>
    <w:rsid w:val="000455BD"/>
    <w:rsid w:val="0005237F"/>
    <w:rsid w:val="000703CA"/>
    <w:rsid w:val="000A17AD"/>
    <w:rsid w:val="000B7F0A"/>
    <w:rsid w:val="000D12CE"/>
    <w:rsid w:val="000D223D"/>
    <w:rsid w:val="000F4B95"/>
    <w:rsid w:val="00106A9E"/>
    <w:rsid w:val="001228AA"/>
    <w:rsid w:val="001419A5"/>
    <w:rsid w:val="001623B3"/>
    <w:rsid w:val="001A3950"/>
    <w:rsid w:val="001E460B"/>
    <w:rsid w:val="001F0200"/>
    <w:rsid w:val="00212C2D"/>
    <w:rsid w:val="00213DD7"/>
    <w:rsid w:val="00213F9B"/>
    <w:rsid w:val="00222D3A"/>
    <w:rsid w:val="0022793F"/>
    <w:rsid w:val="002F2A40"/>
    <w:rsid w:val="00305D10"/>
    <w:rsid w:val="00312DCA"/>
    <w:rsid w:val="00320DBD"/>
    <w:rsid w:val="003220B0"/>
    <w:rsid w:val="003317E1"/>
    <w:rsid w:val="00364C3F"/>
    <w:rsid w:val="00375657"/>
    <w:rsid w:val="00383A5C"/>
    <w:rsid w:val="003F12CA"/>
    <w:rsid w:val="00405310"/>
    <w:rsid w:val="00405C62"/>
    <w:rsid w:val="00411CF7"/>
    <w:rsid w:val="004727EC"/>
    <w:rsid w:val="004A3A13"/>
    <w:rsid w:val="004B615A"/>
    <w:rsid w:val="004F7AD8"/>
    <w:rsid w:val="00512946"/>
    <w:rsid w:val="0052084B"/>
    <w:rsid w:val="005720AA"/>
    <w:rsid w:val="00596D7E"/>
    <w:rsid w:val="005A062A"/>
    <w:rsid w:val="005B18D0"/>
    <w:rsid w:val="005B7F8F"/>
    <w:rsid w:val="005C3F7B"/>
    <w:rsid w:val="005C7BA7"/>
    <w:rsid w:val="005D7219"/>
    <w:rsid w:val="005F6B10"/>
    <w:rsid w:val="005F7DC2"/>
    <w:rsid w:val="00647C66"/>
    <w:rsid w:val="0066083E"/>
    <w:rsid w:val="00664EF6"/>
    <w:rsid w:val="00665CFB"/>
    <w:rsid w:val="0067187C"/>
    <w:rsid w:val="00674E25"/>
    <w:rsid w:val="0068468A"/>
    <w:rsid w:val="006B2CC8"/>
    <w:rsid w:val="006C4BE9"/>
    <w:rsid w:val="006C6EB4"/>
    <w:rsid w:val="007114D5"/>
    <w:rsid w:val="00715BED"/>
    <w:rsid w:val="007377E1"/>
    <w:rsid w:val="00765832"/>
    <w:rsid w:val="00777C9D"/>
    <w:rsid w:val="00782E3D"/>
    <w:rsid w:val="00784B08"/>
    <w:rsid w:val="007908AB"/>
    <w:rsid w:val="007B2532"/>
    <w:rsid w:val="007E6DC4"/>
    <w:rsid w:val="007E77F2"/>
    <w:rsid w:val="007F600C"/>
    <w:rsid w:val="00806484"/>
    <w:rsid w:val="00822296"/>
    <w:rsid w:val="0083385A"/>
    <w:rsid w:val="0086076D"/>
    <w:rsid w:val="008B6950"/>
    <w:rsid w:val="008C317C"/>
    <w:rsid w:val="008D0AC2"/>
    <w:rsid w:val="008E5E96"/>
    <w:rsid w:val="00922833"/>
    <w:rsid w:val="00925EE6"/>
    <w:rsid w:val="009279DF"/>
    <w:rsid w:val="00952596"/>
    <w:rsid w:val="00A811DD"/>
    <w:rsid w:val="00A84073"/>
    <w:rsid w:val="00AB29A6"/>
    <w:rsid w:val="00AB502E"/>
    <w:rsid w:val="00AC6165"/>
    <w:rsid w:val="00AE017E"/>
    <w:rsid w:val="00AF55B3"/>
    <w:rsid w:val="00B07DEA"/>
    <w:rsid w:val="00C04A32"/>
    <w:rsid w:val="00C16200"/>
    <w:rsid w:val="00C17D3F"/>
    <w:rsid w:val="00C96175"/>
    <w:rsid w:val="00CC6CEE"/>
    <w:rsid w:val="00CD6CCF"/>
    <w:rsid w:val="00D05BA6"/>
    <w:rsid w:val="00D21FB7"/>
    <w:rsid w:val="00D32579"/>
    <w:rsid w:val="00D50036"/>
    <w:rsid w:val="00D55E00"/>
    <w:rsid w:val="00D7031B"/>
    <w:rsid w:val="00D810FB"/>
    <w:rsid w:val="00DD7E09"/>
    <w:rsid w:val="00DF5C4E"/>
    <w:rsid w:val="00E06CE2"/>
    <w:rsid w:val="00E13E6C"/>
    <w:rsid w:val="00E15D75"/>
    <w:rsid w:val="00E1657A"/>
    <w:rsid w:val="00E16C24"/>
    <w:rsid w:val="00E4142B"/>
    <w:rsid w:val="00E62DF4"/>
    <w:rsid w:val="00EE6208"/>
    <w:rsid w:val="00EF323C"/>
    <w:rsid w:val="00EF68E1"/>
    <w:rsid w:val="00F13C30"/>
    <w:rsid w:val="00F144DF"/>
    <w:rsid w:val="00F25303"/>
    <w:rsid w:val="00F2744F"/>
    <w:rsid w:val="00F541E3"/>
    <w:rsid w:val="00F60F94"/>
    <w:rsid w:val="00F62BFD"/>
    <w:rsid w:val="00FA2B06"/>
    <w:rsid w:val="00FF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40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8407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840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40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840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4073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840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84073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A84073"/>
    <w:pPr>
      <w:suppressAutoHyphens/>
      <w:spacing w:after="120"/>
      <w:ind w:left="283"/>
      <w:jc w:val="both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84073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rsid w:val="00A840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4073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A84073"/>
    <w:rPr>
      <w:sz w:val="22"/>
      <w:szCs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A84073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A840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Знак1"/>
    <w:basedOn w:val="Normal"/>
    <w:uiPriority w:val="99"/>
    <w:rsid w:val="00A84073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uiPriority w:val="99"/>
    <w:locked/>
    <w:rsid w:val="00A84073"/>
    <w:rPr>
      <w:rFonts w:ascii="Arial" w:hAnsi="Arial" w:cs="Arial"/>
      <w:sz w:val="22"/>
      <w:szCs w:val="22"/>
      <w:lang w:val="ru-RU" w:eastAsia="ar-SA" w:bidi="ar-SA"/>
    </w:rPr>
  </w:style>
  <w:style w:type="paragraph" w:customStyle="1" w:styleId="ConsPlusNormal0">
    <w:name w:val="ConsPlusNormal"/>
    <w:link w:val="ConsPlusNormal"/>
    <w:uiPriority w:val="99"/>
    <w:rsid w:val="00A8407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10">
    <w:name w:val="Текст1"/>
    <w:basedOn w:val="Normal"/>
    <w:uiPriority w:val="99"/>
    <w:rsid w:val="00A84073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840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Normal"/>
    <w:uiPriority w:val="99"/>
    <w:rsid w:val="00A84073"/>
    <w:pPr>
      <w:suppressAutoHyphens/>
      <w:jc w:val="both"/>
    </w:pPr>
    <w:rPr>
      <w:b/>
      <w:bCs/>
      <w:sz w:val="28"/>
      <w:szCs w:val="28"/>
      <w:lang w:eastAsia="ar-SA"/>
    </w:rPr>
  </w:style>
  <w:style w:type="paragraph" w:customStyle="1" w:styleId="printj">
    <w:name w:val="printj"/>
    <w:basedOn w:val="Normal"/>
    <w:uiPriority w:val="99"/>
    <w:rsid w:val="00A8407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A8407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Normal">
    <w:name w:val="ConsNormal"/>
    <w:uiPriority w:val="99"/>
    <w:rsid w:val="00A8407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A840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4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073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99"/>
    <w:qFormat/>
    <w:rsid w:val="004053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40;&#1050;&#1058;.&#1056;&#1045;&#1044;.&#1055;&#1056;&#1048;&#1051;.&#1082;%20&#1055;&#1054;&#1057;&#1058;.&#1055;&#1054;&#1056;&#1071;&#1044;&#1054;&#1050;,%20&#1057;&#1045;&#1053;&#1058;.%202915.doc" TargetMode="External"/><Relationship Id="rId13" Type="http://schemas.openxmlformats.org/officeDocument/2006/relationships/hyperlink" Target="file:///C:\Users\user\Downloads\&#1040;&#1050;&#1058;.&#1056;&#1045;&#1044;.&#1055;&#1056;&#1048;&#1051;.&#1082;%20&#1055;&#1054;&#1057;&#1058;.&#1055;&#1054;&#1056;&#1071;&#1044;&#1054;&#1050;,%20&#1057;&#1045;&#1053;&#1058;.%202915.doc" TargetMode="External"/><Relationship Id="rId18" Type="http://schemas.openxmlformats.org/officeDocument/2006/relationships/hyperlink" Target="consultantplus://offline/ref=55F8028C3F767902D911F4C49376E93A538233F7C888346D97B35234CB203E9BF0A80370BA628A58RFHA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F8028C3F767902D911F4C49376E93A538233F7C888346D97B35234CB203E9BF0A80370BA628851RFHAE" TargetMode="External"/><Relationship Id="rId7" Type="http://schemas.openxmlformats.org/officeDocument/2006/relationships/hyperlink" Target="http://www.admse.ru" TargetMode="External"/><Relationship Id="rId12" Type="http://schemas.openxmlformats.org/officeDocument/2006/relationships/hyperlink" Target="file:///C:\Users\user\Downloads\&#1040;&#1050;&#1058;.&#1056;&#1045;&#1044;.&#1055;&#1056;&#1048;&#1051;.&#1082;%20&#1055;&#1054;&#1057;&#1058;.&#1055;&#1054;&#1056;&#1071;&#1044;&#1054;&#1050;,%20&#1057;&#1045;&#1053;&#1058;.%202915.doc" TargetMode="External"/><Relationship Id="rId17" Type="http://schemas.openxmlformats.org/officeDocument/2006/relationships/hyperlink" Target="consultantplus://offline/ref=55F8028C3F767902D911F4C49376E93A538233F7C888346D97B35234CB203E9BF0A80370BA628851RFHA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F8028C3F767902D911F4C49376E93A538233F7C888346D97B35234CB203E9BF0A80370BA628A58RFHAE" TargetMode="External"/><Relationship Id="rId20" Type="http://schemas.openxmlformats.org/officeDocument/2006/relationships/hyperlink" Target="consultantplus://offline/ref=55F8028C3F767902D911F4C49376E93A538233F7C888346D97B35234CB203E9BF0A80370BA628A58RFHA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34A75FB30B61ACE99F5F4A8A599B225D86221A83AF7810EC52B8E010DEB0674B6DAA5B7682917C1543C9E1vAc9B" TargetMode="External"/><Relationship Id="rId11" Type="http://schemas.openxmlformats.org/officeDocument/2006/relationships/hyperlink" Target="file:///C:\Users\user\Downloads\&#1040;&#1050;&#1058;.&#1056;&#1045;&#1044;.&#1055;&#1056;&#1048;&#1051;.&#1082;%20&#1055;&#1054;&#1057;&#1058;.&#1055;&#1054;&#1056;&#1071;&#1044;&#1054;&#1050;,%20&#1057;&#1045;&#1053;&#1058;.%202915.doc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5F8028C3F767902D911F4C49376E93A538233F7C888346D97B35234CB203E9BF0A80370BA628851RFHAE" TargetMode="External"/><Relationship Id="rId23" Type="http://schemas.openxmlformats.org/officeDocument/2006/relationships/hyperlink" Target="consultantplus://offline/ref=3E7AABCF6F2A37483D13C773EB4E9B783095FE8DF852C3EEB45BBFF5D3759881A7W0I" TargetMode="External"/><Relationship Id="rId10" Type="http://schemas.openxmlformats.org/officeDocument/2006/relationships/hyperlink" Target="file:///C:\Users\user\Downloads\&#1040;&#1050;&#1058;.&#1056;&#1045;&#1044;.&#1055;&#1056;&#1048;&#1051;.&#1082;%20&#1055;&#1054;&#1057;&#1058;.&#1055;&#1054;&#1056;&#1071;&#1044;&#1054;&#1050;,%20&#1057;&#1045;&#1053;&#1058;.%202915.doc" TargetMode="External"/><Relationship Id="rId19" Type="http://schemas.openxmlformats.org/officeDocument/2006/relationships/hyperlink" Target="consultantplus://offline/ref=55F8028C3F767902D911F4C49376E93A538233F7C888346D97B35234CB203E9BF0A80370BA628851RFH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40;&#1050;&#1058;.&#1056;&#1045;&#1044;.&#1055;&#1056;&#1048;&#1051;.&#1082;%20&#1055;&#1054;&#1057;&#1058;.&#1055;&#1054;&#1056;&#1071;&#1044;&#1054;&#1050;,%20&#1057;&#1045;&#1053;&#1058;.%202915.doc" TargetMode="External"/><Relationship Id="rId14" Type="http://schemas.openxmlformats.org/officeDocument/2006/relationships/hyperlink" Target="consultantplus://offline/ref=55F8028C3F767902D911EAC9851AB635518C69F3C98D3738CDEC09699C2934CCB7E75A32FE6F8959FD40BARFHBE" TargetMode="External"/><Relationship Id="rId22" Type="http://schemas.openxmlformats.org/officeDocument/2006/relationships/hyperlink" Target="consultantplus://offline/ref=55F8028C3F767902D911F4C49376E93A538233F7C888346D97B35234CB203E9BF0A80370BA628A58RFH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24</Pages>
  <Words>5814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rabota</cp:lastModifiedBy>
  <cp:revision>52</cp:revision>
  <dcterms:created xsi:type="dcterms:W3CDTF">2017-10-30T02:20:00Z</dcterms:created>
  <dcterms:modified xsi:type="dcterms:W3CDTF">2020-02-14T09:45:00Z</dcterms:modified>
</cp:coreProperties>
</file>